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BAD" w:rsidRDefault="00BE32C9" w:rsidP="00622BAD">
      <w:pPr>
        <w:pStyle w:val="Heading2"/>
      </w:pPr>
      <w:r>
        <w:t>Integral Relations for a Control Volume</w:t>
      </w:r>
    </w:p>
    <w:p w:rsidR="00BE32C9" w:rsidRDefault="00241144" w:rsidP="008A09D9">
      <w:pPr>
        <w:spacing w:after="120"/>
        <w:jc w:val="both"/>
      </w:pPr>
      <w:r>
        <w:t>Control volume approach is accurate for any flow distribution but is often based on the “one-dimensional” property values at the boundaries.</w:t>
      </w:r>
    </w:p>
    <w:p w:rsidR="00241144" w:rsidRDefault="00241144" w:rsidP="00241144">
      <w:pPr>
        <w:pStyle w:val="Heading2"/>
      </w:pPr>
      <w:r>
        <w:t>System</w:t>
      </w:r>
      <w:r w:rsidR="00CD339F">
        <w:t xml:space="preserve"> and control volume</w:t>
      </w:r>
    </w:p>
    <w:p w:rsidR="00BE32C9" w:rsidRDefault="00241144" w:rsidP="008A09D9">
      <w:pPr>
        <w:spacing w:after="120"/>
        <w:jc w:val="both"/>
      </w:pPr>
      <w:r w:rsidRPr="00241144">
        <w:t xml:space="preserve">A system is defined as a </w:t>
      </w:r>
      <w:r w:rsidR="00000D74">
        <w:t xml:space="preserve">fixed </w:t>
      </w:r>
      <w:r w:rsidRPr="00241144">
        <w:t>quantity of matter or a region in space chosen for study. The mass or region outside the system is called the surroundings.</w:t>
      </w:r>
    </w:p>
    <w:p w:rsidR="00241144" w:rsidRDefault="00241144" w:rsidP="0081573E">
      <w:pPr>
        <w:spacing w:after="120"/>
        <w:jc w:val="center"/>
      </w:pPr>
      <w:r>
        <w:rPr>
          <w:noProof/>
        </w:rPr>
      </w:r>
      <w:r w:rsidR="0081573E">
        <w:pict>
          <v:group id="_x0000_s1280" editas="canvas" style="width:378pt;height:121.4pt;mso-position-horizontal-relative:char;mso-position-vertical-relative:line" coordorigin="3220,4711" coordsize="5816,186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79" type="#_x0000_t75" style="position:absolute;left:3220;top:4711;width:5816;height:1868" o:preferrelative="f">
              <v:fill o:detectmouseclick="t"/>
              <v:path o:extrusionok="t" o:connecttype="none"/>
              <o:lock v:ext="edit" text="t"/>
            </v:shape>
            <v:group id="_x0000_s1281" style="position:absolute;left:3220;top:4888;width:5816;height:1523" coordorigin="1980,5580" coordsize="9540,2514">
              <v:shape id="Cloud" o:spid="_x0000_s1282" style="position:absolute;left:3960;top:5580;width:4320;height:2514;rotation:418808fd" coordsize="21600,21600" o:spt="100" adj="-11796480,,5400" path="at,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t,7165,4345,13110,1080,12690,2340,13080nfeat475,11732,4835,17650,2910,17640,3465,17445nfeat7660,12382,14412,21597,7905,18675,8235,19545nfeat7660,12382,14412,21597,14280,18330,14400,17370nfeat12910,11080,18695,18947,18690,15045,17070,11475nfeat15772,2592,21105,9865,20175,9015,20895,7665nfeat14330,,19187,6595,19200,3345,19140,2715nfeat14330,,19187,6595,14910,1170,14550,1980nfeat10992,,15357,5945,11250,1665,11040,2340nfeat1912,1972,8665,11162,7650,3270,7005,2580nfeat1912,1972,8665,11162,1950,7185,2070,7890nfe">
                <v:fill color2="fill darken(118)" rotate="t" focusposition=".5,.5" focussize="" method="linear sigma" focus="100%" type="gradientRadial"/>
                <v:stroke joinstyle="miter"/>
                <v:shadow on="t" offset="6pt,6pt"/>
                <v:formulas/>
                <v:path o:extrusionok="f" o:connecttype="custom" o:connectlocs="67,10800;10800,21577;21582,10800;10800,1235" textboxrect="2977,3262,17087,17337"/>
                <o:lock v:ext="edit" aspectratio="t" verticies="t"/>
              </v:shape>
              <v:shapetype id="_x0000_t202" coordsize="21600,21600" o:spt="202" path="m,l,21600r21600,l21600,xe">
                <v:stroke joinstyle="miter"/>
                <v:path gradientshapeok="t" o:connecttype="rect"/>
              </v:shapetype>
              <v:shape id="_x0000_s1283" type="#_x0000_t202" style="position:absolute;left:5400;top:6300;width:1800;height:900" stroked="f">
                <v:fill opacity="0"/>
                <v:textbox style="mso-next-textbox:#_x0000_s1283">
                  <w:txbxContent>
                    <w:p w:rsidR="00BF00EB" w:rsidRPr="00B20178" w:rsidRDefault="00BF00EB" w:rsidP="00241144">
                      <w:pPr>
                        <w:jc w:val="center"/>
                        <w:rPr>
                          <w:rFonts w:ascii="Calibri" w:eastAsia="Calibri" w:hAnsi="Calibri" w:cs="Times New Roman"/>
                          <w:b/>
                        </w:rPr>
                      </w:pPr>
                      <w:r w:rsidRPr="00B20178">
                        <w:rPr>
                          <w:rFonts w:ascii="Calibri" w:eastAsia="Calibri" w:hAnsi="Calibri" w:cs="Times New Roman"/>
                          <w:b/>
                        </w:rPr>
                        <w:t>SYSTEM</w:t>
                      </w:r>
                    </w:p>
                  </w:txbxContent>
                </v:textbox>
              </v:shape>
              <v:line id="_x0000_s1284" style="position:absolute" from="3420,6120" to="3960,6480">
                <v:stroke endarrow="block"/>
              </v:line>
              <v:shape id="_x0000_s1285" type="#_x0000_t202" style="position:absolute;left:1980;top:5580;width:2520;height:768" stroked="f">
                <v:fill opacity="0"/>
                <v:textbox style="mso-next-textbox:#_x0000_s1285">
                  <w:txbxContent>
                    <w:p w:rsidR="00BF00EB" w:rsidRPr="00B20178" w:rsidRDefault="00BF00EB" w:rsidP="00241144">
                      <w:pPr>
                        <w:rPr>
                          <w:rFonts w:ascii="Calibri" w:eastAsia="Calibri" w:hAnsi="Calibri" w:cs="Times New Roman"/>
                          <w:noProof/>
                        </w:rPr>
                      </w:pPr>
                      <w:r w:rsidRPr="00B20178">
                        <w:rPr>
                          <w:rFonts w:ascii="Calibri" w:eastAsia="Calibri" w:hAnsi="Calibri" w:cs="Times New Roman"/>
                          <w:b/>
                        </w:rPr>
                        <w:t>BOUNDARY</w:t>
                      </w:r>
                    </w:p>
                  </w:txbxContent>
                </v:textbox>
              </v:shape>
              <v:shape id="_x0000_s1286" type="#_x0000_t202" style="position:absolute;left:8280;top:5910;width:3240;height:1080" stroked="f">
                <v:fill opacity="0"/>
                <v:textbox>
                  <w:txbxContent>
                    <w:p w:rsidR="00BF00EB" w:rsidRPr="00B20178" w:rsidRDefault="00BF00EB" w:rsidP="00241144">
                      <w:pPr>
                        <w:rPr>
                          <w:rFonts w:ascii="Calibri" w:eastAsia="Calibri" w:hAnsi="Calibri" w:cs="Times New Roman"/>
                          <w:b/>
                        </w:rPr>
                      </w:pPr>
                      <w:r w:rsidRPr="00B20178">
                        <w:rPr>
                          <w:rFonts w:ascii="Calibri" w:eastAsia="Calibri" w:hAnsi="Calibri" w:cs="Times New Roman"/>
                          <w:b/>
                        </w:rPr>
                        <w:t>SURROUNDINGS</w:t>
                      </w:r>
                    </w:p>
                  </w:txbxContent>
                </v:textbox>
              </v:shape>
            </v:group>
            <w10:wrap type="none"/>
            <w10:anchorlock/>
          </v:group>
        </w:pict>
      </w:r>
    </w:p>
    <w:p w:rsidR="00241144" w:rsidRDefault="0081573E" w:rsidP="0081573E">
      <w:pPr>
        <w:spacing w:after="120"/>
        <w:jc w:val="center"/>
      </w:pPr>
      <w:r>
        <w:t xml:space="preserve">Fig.1: </w:t>
      </w:r>
      <w:r>
        <w:rPr>
          <w:rFonts w:ascii="Calibri" w:eastAsia="Calibri" w:hAnsi="Calibri" w:cs="Times New Roman"/>
        </w:rPr>
        <w:t>System, surroundings, and boundary</w:t>
      </w:r>
      <w:r>
        <w:t>.</w:t>
      </w:r>
    </w:p>
    <w:p w:rsidR="00000D74" w:rsidRDefault="00000D74">
      <w:pPr>
        <w:rPr>
          <w:rFonts w:eastAsiaTheme="minorEastAsia"/>
        </w:rPr>
      </w:pPr>
      <m:oMathPara>
        <m:oMath>
          <m:sSub>
            <m:sSubPr>
              <m:ctrlPr>
                <w:rPr>
                  <w:rFonts w:ascii="Cambria Math" w:hAnsi="Cambria Math"/>
                  <w:i/>
                </w:rPr>
              </m:ctrlPr>
            </m:sSubPr>
            <m:e>
              <m:r>
                <w:rPr>
                  <w:rFonts w:ascii="Cambria Math" w:hAnsi="Cambria Math"/>
                </w:rPr>
                <m:t>m</m:t>
              </m:r>
            </m:e>
            <m:sub>
              <m:r>
                <w:rPr>
                  <w:rFonts w:ascii="Cambria Math" w:hAnsi="Cambria Math"/>
                </w:rPr>
                <m:t>sys</m:t>
              </m:r>
            </m:sub>
          </m:sSub>
          <m:r>
            <w:rPr>
              <w:rFonts w:ascii="Cambria Math" w:hAnsi="Cambria Math"/>
            </w:rPr>
            <m:t>=const.</m:t>
          </m:r>
          <m:r>
            <w:rPr>
              <w:rFonts w:ascii="Cambria Math" w:hAnsi="Cambria Math"/>
            </w:rPr>
            <m:t xml:space="preserve">      </m:t>
          </m:r>
          <m:f>
            <m:fPr>
              <m:ctrlPr>
                <w:rPr>
                  <w:rFonts w:ascii="Cambria Math" w:eastAsiaTheme="minorEastAsia" w:hAnsi="Cambria Math"/>
                  <w:i/>
                </w:rPr>
              </m:ctrlPr>
            </m:fPr>
            <m:num>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sys</m:t>
                  </m:r>
                </m:sub>
              </m:sSub>
            </m:num>
            <m:den>
              <m:r>
                <w:rPr>
                  <w:rFonts w:ascii="Cambria Math" w:eastAsiaTheme="minorEastAsia" w:hAnsi="Cambria Math"/>
                </w:rPr>
                <m:t>dt</m:t>
              </m:r>
            </m:den>
          </m:f>
          <m:r>
            <w:rPr>
              <w:rFonts w:ascii="Cambria Math" w:hAnsi="Cambria Math"/>
            </w:rPr>
            <m:t>=0</m:t>
          </m:r>
        </m:oMath>
      </m:oMathPara>
    </w:p>
    <w:p w:rsidR="008C7D98" w:rsidRPr="008C7D98" w:rsidRDefault="008C7D98" w:rsidP="008C7D98">
      <w:pPr>
        <w:jc w:val="both"/>
        <w:rPr>
          <w:rFonts w:eastAsiaTheme="minorEastAsia"/>
        </w:rPr>
      </w:pPr>
      <w:r w:rsidRPr="008C7D98">
        <w:rPr>
          <w:rFonts w:eastAsiaTheme="minorEastAsia"/>
          <w:u w:val="single"/>
        </w:rPr>
        <w:t>Boundary</w:t>
      </w:r>
      <w:r w:rsidRPr="008C7D98">
        <w:rPr>
          <w:rFonts w:eastAsiaTheme="minorEastAsia"/>
        </w:rPr>
        <w:t>: the real or imaginary surface that separates the system from its surroundings. The boundaries of a system can be fixed or movable. Mathematically, the boundary has zero thickness, no mass, and no volume.</w:t>
      </w:r>
    </w:p>
    <w:p w:rsidR="008C7D98" w:rsidRDefault="008C7D98" w:rsidP="008C7D98">
      <w:pPr>
        <w:jc w:val="both"/>
        <w:rPr>
          <w:rFonts w:eastAsiaTheme="minorEastAsia"/>
        </w:rPr>
      </w:pPr>
      <w:r w:rsidRPr="00CD339F">
        <w:rPr>
          <w:rFonts w:eastAsiaTheme="minorEastAsia"/>
          <w:u w:val="single"/>
        </w:rPr>
        <w:t>Open system or control volume</w:t>
      </w:r>
      <w:r w:rsidRPr="008C7D98">
        <w:rPr>
          <w:rFonts w:eastAsiaTheme="minorEastAsia"/>
        </w:rPr>
        <w:t xml:space="preserve"> is a properly selected region in space. It usually encloses a device that involves mass flow such as a compressor. Both mass and energy can cross the boundary of a control volume.</w:t>
      </w:r>
    </w:p>
    <w:p w:rsidR="00B62CF4" w:rsidRDefault="00B62CF4" w:rsidP="008C7D98">
      <w:pPr>
        <w:jc w:val="both"/>
        <w:rPr>
          <w:rFonts w:eastAsiaTheme="minorEastAsia"/>
        </w:rPr>
      </w:pPr>
      <w:r>
        <w:rPr>
          <w:rFonts w:eastAsiaTheme="minorEastAsia"/>
        </w:rPr>
        <w:t>Note: control volume is an abstract concept and does not hinder the flow in any way.</w:t>
      </w:r>
    </w:p>
    <w:p w:rsidR="00B62CF4" w:rsidRDefault="00B62CF4" w:rsidP="00B62CF4">
      <w:pPr>
        <w:jc w:val="center"/>
        <w:rPr>
          <w:rFonts w:eastAsiaTheme="minorEastAsia"/>
        </w:rPr>
      </w:pPr>
      <w:r w:rsidRPr="00B62CF4">
        <w:rPr>
          <w:rFonts w:eastAsiaTheme="minorEastAsia"/>
        </w:rPr>
        <w:drawing>
          <wp:inline distT="0" distB="0" distL="0" distR="0">
            <wp:extent cx="5423459" cy="1920745"/>
            <wp:effectExtent l="19050" t="0" r="5791" b="0"/>
            <wp:docPr id="9" name="Picture 2" descr="Copyright ! The McGraw-Hill Companies, Inc, Permission required for reproduction or display"/>
            <wp:cNvGraphicFramePr/>
            <a:graphic xmlns:a="http://schemas.openxmlformats.org/drawingml/2006/main">
              <a:graphicData uri="http://schemas.openxmlformats.org/drawingml/2006/picture">
                <pic:pic xmlns:pic="http://schemas.openxmlformats.org/drawingml/2006/picture">
                  <pic:nvPicPr>
                    <pic:cNvPr id="458754" name="Picture 2" descr="Copyright ! The McGraw-Hill Companies, Inc, Permission required for reproduction or display"/>
                    <pic:cNvPicPr>
                      <a:picLocks noChangeAspect="1" noChangeArrowheads="1"/>
                    </pic:cNvPicPr>
                  </pic:nvPicPr>
                  <pic:blipFill>
                    <a:blip r:embed="rId8"/>
                    <a:srcRect/>
                    <a:stretch>
                      <a:fillRect/>
                    </a:stretch>
                  </pic:blipFill>
                  <pic:spPr bwMode="auto">
                    <a:xfrm>
                      <a:off x="0" y="0"/>
                      <a:ext cx="5424154" cy="1920991"/>
                    </a:xfrm>
                    <a:prstGeom prst="rect">
                      <a:avLst/>
                    </a:prstGeom>
                    <a:noFill/>
                    <a:ln w="9525">
                      <a:noFill/>
                      <a:miter lim="800000"/>
                      <a:headEnd/>
                      <a:tailEnd/>
                    </a:ln>
                    <a:effectLst/>
                  </pic:spPr>
                </pic:pic>
              </a:graphicData>
            </a:graphic>
          </wp:inline>
        </w:drawing>
      </w:r>
    </w:p>
    <w:p w:rsidR="00B62CF4" w:rsidRDefault="00B62CF4" w:rsidP="00B62CF4">
      <w:pPr>
        <w:jc w:val="center"/>
        <w:rPr>
          <w:rFonts w:eastAsiaTheme="minorEastAsia"/>
        </w:rPr>
      </w:pPr>
      <w:r>
        <w:rPr>
          <w:rFonts w:eastAsiaTheme="minorEastAsia"/>
        </w:rPr>
        <w:t>Fig. 2: Examples of fixed, moving, and deformable control volume.</w:t>
      </w:r>
    </w:p>
    <w:p w:rsidR="00CD339F" w:rsidRPr="00CD339F" w:rsidRDefault="00CD339F" w:rsidP="00CD339F">
      <w:pPr>
        <w:pStyle w:val="Heading2"/>
        <w:rPr>
          <w:rFonts w:eastAsiaTheme="minorEastAsia"/>
        </w:rPr>
      </w:pPr>
      <w:r>
        <w:rPr>
          <w:rFonts w:eastAsiaTheme="minorEastAsia"/>
        </w:rPr>
        <w:lastRenderedPageBreak/>
        <w:t>Volume and mass flow rate</w:t>
      </w:r>
    </w:p>
    <w:p w:rsidR="00CD339F" w:rsidRDefault="00CD339F" w:rsidP="00CD339F">
      <w:pPr>
        <w:jc w:val="center"/>
      </w:pPr>
      <w:r w:rsidRPr="00CD339F">
        <w:drawing>
          <wp:inline distT="0" distB="0" distL="0" distR="0">
            <wp:extent cx="3360572" cy="2193775"/>
            <wp:effectExtent l="19050" t="0" r="0" b="0"/>
            <wp:docPr id="8" name="Picture 1" descr="Copyright ! The McGraw-Hill Companies, Inc, Permission required for reproduction or display"/>
            <wp:cNvGraphicFramePr/>
            <a:graphic xmlns:a="http://schemas.openxmlformats.org/drawingml/2006/main">
              <a:graphicData uri="http://schemas.openxmlformats.org/drawingml/2006/picture">
                <pic:pic xmlns:pic="http://schemas.openxmlformats.org/drawingml/2006/picture">
                  <pic:nvPicPr>
                    <pic:cNvPr id="457730" name="Picture 2" descr="Copyright ! The McGraw-Hill Companies, Inc, Permission required for reproduction or display"/>
                    <pic:cNvPicPr>
                      <a:picLocks noChangeAspect="1" noChangeArrowheads="1"/>
                    </pic:cNvPicPr>
                  </pic:nvPicPr>
                  <pic:blipFill>
                    <a:blip r:embed="rId9"/>
                    <a:srcRect/>
                    <a:stretch>
                      <a:fillRect/>
                    </a:stretch>
                  </pic:blipFill>
                  <pic:spPr bwMode="auto">
                    <a:xfrm>
                      <a:off x="0" y="0"/>
                      <a:ext cx="3363618" cy="2195763"/>
                    </a:xfrm>
                    <a:prstGeom prst="rect">
                      <a:avLst/>
                    </a:prstGeom>
                    <a:noFill/>
                    <a:ln w="9525">
                      <a:noFill/>
                      <a:miter lim="800000"/>
                      <a:headEnd/>
                      <a:tailEnd/>
                    </a:ln>
                    <a:effectLst/>
                  </pic:spPr>
                </pic:pic>
              </a:graphicData>
            </a:graphic>
          </wp:inline>
        </w:drawing>
      </w:r>
    </w:p>
    <w:p w:rsidR="00CD339F" w:rsidRDefault="00CD339F" w:rsidP="00CD339F">
      <w:pPr>
        <w:jc w:val="center"/>
      </w:pPr>
      <w:r>
        <w:t>Fig.</w:t>
      </w:r>
      <w:r w:rsidR="00C406AC">
        <w:t>3</w:t>
      </w:r>
      <w:r>
        <w:t>: Volume flow rate through arbitrary surface.</w:t>
      </w:r>
    </w:p>
    <w:p w:rsidR="00AD61DF" w:rsidRDefault="00AD61DF" w:rsidP="00CD339F">
      <w:pPr>
        <w:jc w:val="both"/>
      </w:pPr>
      <w:r>
        <w:t xml:space="preserve">Let </w:t>
      </w:r>
      <w:r w:rsidRPr="00C30B73">
        <w:rPr>
          <w:i/>
        </w:rPr>
        <w:t>n</w:t>
      </w:r>
      <w:r>
        <w:t xml:space="preserve"> be defined as the unit vector normal to </w:t>
      </w:r>
      <w:r w:rsidRPr="00C30B73">
        <w:rPr>
          <w:i/>
        </w:rPr>
        <w:t>dA</w:t>
      </w:r>
      <w:r>
        <w:t>. Th</w:t>
      </w:r>
      <w:r w:rsidR="00CD339F">
        <w:t>e</w:t>
      </w:r>
      <w:r>
        <w:t>n the</w:t>
      </w:r>
      <w:r w:rsidR="00CD339F">
        <w:t xml:space="preserve"> amount</w:t>
      </w:r>
      <w:r>
        <w:t xml:space="preserve"> of fluid swept through </w:t>
      </w:r>
      <w:r w:rsidRPr="00C30B73">
        <w:rPr>
          <w:i/>
        </w:rPr>
        <w:t>dA</w:t>
      </w:r>
      <w:r>
        <w:t xml:space="preserve"> in time </w:t>
      </w:r>
      <w:r w:rsidRPr="00C30B73">
        <w:rPr>
          <w:i/>
        </w:rPr>
        <w:t>dt</w:t>
      </w:r>
      <w:r>
        <w:t xml:space="preserve"> is:</w:t>
      </w:r>
    </w:p>
    <w:p w:rsidR="00AD61DF" w:rsidRDefault="00AD61DF" w:rsidP="00AD61DF">
      <w:pPr>
        <w:jc w:val="center"/>
      </w:pPr>
      <m:oMath>
        <m:r>
          <w:rPr>
            <w:rFonts w:ascii="Cambria Math" w:hAnsi="Cambria Math"/>
          </w:rPr>
          <m:t>dV=</m:t>
        </m:r>
        <m:r>
          <m:rPr>
            <m:sty m:val="bi"/>
          </m:rPr>
          <w:rPr>
            <w:rFonts w:ascii="Cambria Math" w:hAnsi="Cambria Math"/>
          </w:rPr>
          <m:t>V</m:t>
        </m:r>
        <m:r>
          <w:rPr>
            <w:rFonts w:ascii="Cambria Math" w:hAnsi="Cambria Math"/>
          </w:rPr>
          <m:t xml:space="preserve"> dt dA cosθ=</m:t>
        </m:r>
        <m:d>
          <m:dPr>
            <m:ctrlPr>
              <w:rPr>
                <w:rFonts w:ascii="Cambria Math" w:hAnsi="Cambria Math"/>
                <w:i/>
              </w:rPr>
            </m:ctrlPr>
          </m:dPr>
          <m:e>
            <m:r>
              <m:rPr>
                <m:sty m:val="bi"/>
              </m:rPr>
              <w:rPr>
                <w:rFonts w:ascii="Cambria Math" w:hAnsi="Cambria Math"/>
              </w:rPr>
              <m:t>V.n</m:t>
            </m:r>
          </m:e>
        </m:d>
        <m:r>
          <w:rPr>
            <w:rFonts w:ascii="Cambria Math" w:hAnsi="Cambria Math"/>
          </w:rPr>
          <m:t>dA dt</m:t>
        </m:r>
      </m:oMath>
      <w:r w:rsidR="00CD339F">
        <w:t xml:space="preserve"> </w:t>
      </w:r>
    </w:p>
    <w:p w:rsidR="00AD61DF" w:rsidRDefault="00AD61DF" w:rsidP="00AD61DF">
      <w:pPr>
        <w:jc w:val="both"/>
      </w:pPr>
      <w:r>
        <w:t xml:space="preserve">The integral of </w:t>
      </w:r>
      <w:r w:rsidRPr="00C30B73">
        <w:rPr>
          <w:i/>
        </w:rPr>
        <w:t>dV/dt</w:t>
      </w:r>
      <w:r>
        <w:t xml:space="preserve"> is the total volume rate of flow </w:t>
      </w:r>
      <w:r w:rsidRPr="00C30B73">
        <w:rPr>
          <w:i/>
        </w:rPr>
        <w:t>Q</w:t>
      </w:r>
      <w:r>
        <w:t xml:space="preserve"> through the surface </w:t>
      </w:r>
      <w:r w:rsidRPr="00C30B73">
        <w:rPr>
          <w:i/>
        </w:rPr>
        <w:t>S</w:t>
      </w:r>
      <w:r>
        <w:t>:</w:t>
      </w:r>
    </w:p>
    <w:p w:rsidR="00AD61DF" w:rsidRDefault="00AD61DF" w:rsidP="00AD61DF">
      <w:pPr>
        <w:jc w:val="both"/>
        <w:rPr>
          <w:rFonts w:eastAsiaTheme="minorEastAsia"/>
        </w:rPr>
      </w:pPr>
      <m:oMathPara>
        <m:oMath>
          <m:r>
            <w:rPr>
              <w:rFonts w:ascii="Cambria Math" w:hAnsi="Cambria Math"/>
            </w:rPr>
            <m:t>Q=</m:t>
          </m:r>
          <m:nary>
            <m:naryPr>
              <m:limLoc m:val="undOvr"/>
              <m:ctrlPr>
                <w:rPr>
                  <w:rFonts w:ascii="Cambria Math" w:hAnsi="Cambria Math"/>
                  <w:i/>
                </w:rPr>
              </m:ctrlPr>
            </m:naryPr>
            <m:sub>
              <m:r>
                <w:rPr>
                  <w:rFonts w:ascii="Cambria Math" w:hAnsi="Cambria Math"/>
                </w:rPr>
                <m:t>S</m:t>
              </m:r>
            </m:sub>
            <m:sup/>
            <m:e>
              <m:d>
                <m:dPr>
                  <m:ctrlPr>
                    <w:rPr>
                      <w:rFonts w:ascii="Cambria Math" w:hAnsi="Cambria Math"/>
                      <w:i/>
                    </w:rPr>
                  </m:ctrlPr>
                </m:dPr>
                <m:e>
                  <m:r>
                    <m:rPr>
                      <m:sty m:val="bi"/>
                    </m:rPr>
                    <w:rPr>
                      <w:rFonts w:ascii="Cambria Math" w:hAnsi="Cambria Math"/>
                    </w:rPr>
                    <m:t>V.n</m:t>
                  </m:r>
                </m:e>
              </m:d>
              <m:r>
                <w:rPr>
                  <w:rFonts w:ascii="Cambria Math" w:hAnsi="Cambria Math"/>
                </w:rPr>
                <m:t>dA=</m:t>
              </m:r>
              <m:nary>
                <m:naryPr>
                  <m:limLoc m:val="undOvr"/>
                  <m:ctrlPr>
                    <w:rPr>
                      <w:rFonts w:ascii="Cambria Math" w:hAnsi="Cambria Math"/>
                      <w:i/>
                    </w:rPr>
                  </m:ctrlPr>
                </m:naryPr>
                <m:sub>
                  <m:r>
                    <w:rPr>
                      <w:rFonts w:ascii="Cambria Math" w:hAnsi="Cambria Math"/>
                    </w:rPr>
                    <m:t>S</m:t>
                  </m:r>
                </m:sub>
                <m:sup/>
                <m:e>
                  <m:sSub>
                    <m:sSubPr>
                      <m:ctrlPr>
                        <w:rPr>
                          <w:rFonts w:ascii="Cambria Math" w:hAnsi="Cambria Math"/>
                          <w:i/>
                        </w:rPr>
                      </m:ctrlPr>
                    </m:sSubPr>
                    <m:e>
                      <m:r>
                        <w:rPr>
                          <w:rFonts w:ascii="Cambria Math" w:hAnsi="Cambria Math"/>
                        </w:rPr>
                        <m:t>V</m:t>
                      </m:r>
                    </m:e>
                    <m:sub>
                      <m:r>
                        <w:rPr>
                          <w:rFonts w:ascii="Cambria Math" w:hAnsi="Cambria Math"/>
                        </w:rPr>
                        <m:t>n</m:t>
                      </m:r>
                    </m:sub>
                  </m:sSub>
                  <m:r>
                    <w:rPr>
                      <w:rFonts w:ascii="Cambria Math" w:hAnsi="Cambria Math"/>
                    </w:rPr>
                    <m:t xml:space="preserve"> dA</m:t>
                  </m:r>
                </m:e>
              </m:nary>
            </m:e>
          </m:nary>
        </m:oMath>
      </m:oMathPara>
    </w:p>
    <w:p w:rsidR="00BF11BB" w:rsidRDefault="00C30B73" w:rsidP="00AD61DF">
      <w:pPr>
        <w:jc w:val="both"/>
        <w:rPr>
          <w:rFonts w:eastAsiaTheme="minorEastAsia"/>
        </w:rPr>
      </w:pPr>
      <w:r>
        <w:t xml:space="preserve">where </w:t>
      </w:r>
      <w:r w:rsidRPr="00C30B73">
        <w:rPr>
          <w:i/>
        </w:rPr>
        <w:t>V</w:t>
      </w:r>
      <w:r w:rsidRPr="00C30B73">
        <w:rPr>
          <w:i/>
          <w:vertAlign w:val="subscript"/>
        </w:rPr>
        <w:t>n</w:t>
      </w:r>
      <w:r>
        <w:t xml:space="preserve"> is the normal component of the velocity. We consider </w:t>
      </w:r>
      <w:r w:rsidRPr="00C30B73">
        <w:rPr>
          <w:b/>
        </w:rPr>
        <w:t>n</w:t>
      </w:r>
      <w:r>
        <w:t xml:space="preserve"> to be the outward normal unit vector. </w:t>
      </w:r>
      <w:r w:rsidR="00BF11BB">
        <w:t xml:space="preserve">Volume can be multiplied by density to obtain the mass flow </w:t>
      </w:r>
      <m:oMath>
        <m:acc>
          <m:accPr>
            <m:chr m:val="̇"/>
            <m:ctrlPr>
              <w:rPr>
                <w:rFonts w:ascii="Cambria Math" w:hAnsi="Cambria Math"/>
                <w:i/>
              </w:rPr>
            </m:ctrlPr>
          </m:accPr>
          <m:e>
            <m:r>
              <w:rPr>
                <w:rFonts w:ascii="Cambria Math" w:hAnsi="Cambria Math"/>
              </w:rPr>
              <m:t>m</m:t>
            </m:r>
          </m:e>
        </m:acc>
      </m:oMath>
      <w:r w:rsidR="00BF11BB">
        <w:rPr>
          <w:rFonts w:eastAsiaTheme="minorEastAsia"/>
        </w:rPr>
        <w:t xml:space="preserve">. </w:t>
      </w:r>
    </w:p>
    <w:p w:rsidR="00BF11BB" w:rsidRDefault="00BF11BB" w:rsidP="00AD61DF">
      <w:pPr>
        <w:jc w:val="both"/>
        <w:rPr>
          <w:rFonts w:eastAsiaTheme="minorEastAsia"/>
        </w:rPr>
      </w:pPr>
      <m:oMathPara>
        <m:oMath>
          <m:acc>
            <m:accPr>
              <m:chr m:val="̇"/>
              <m:ctrlPr>
                <w:rPr>
                  <w:rFonts w:ascii="Cambria Math" w:eastAsiaTheme="minorEastAsia" w:hAnsi="Cambria Math"/>
                  <w:i/>
                </w:rPr>
              </m:ctrlPr>
            </m:accPr>
            <m:e>
              <m:r>
                <w:rPr>
                  <w:rFonts w:ascii="Cambria Math" w:eastAsiaTheme="minorEastAsia" w:hAnsi="Cambria Math"/>
                </w:rPr>
                <m:t>m</m:t>
              </m:r>
            </m:e>
          </m:acc>
          <m:r>
            <w:rPr>
              <w:rFonts w:ascii="Cambria Math" w:hAnsi="Cambria Math"/>
            </w:rPr>
            <m:t>=</m:t>
          </m:r>
          <m:nary>
            <m:naryPr>
              <m:limLoc m:val="undOvr"/>
              <m:ctrlPr>
                <w:rPr>
                  <w:rFonts w:ascii="Cambria Math" w:hAnsi="Cambria Math"/>
                  <w:i/>
                </w:rPr>
              </m:ctrlPr>
            </m:naryPr>
            <m:sub>
              <m:r>
                <w:rPr>
                  <w:rFonts w:ascii="Cambria Math" w:hAnsi="Cambria Math"/>
                </w:rPr>
                <m:t>S</m:t>
              </m:r>
            </m:sub>
            <m:sup/>
            <m:e>
              <m:r>
                <w:rPr>
                  <w:rFonts w:ascii="Cambria Math" w:hAnsi="Cambria Math"/>
                </w:rPr>
                <m:t>ρ</m:t>
              </m:r>
              <m:d>
                <m:dPr>
                  <m:ctrlPr>
                    <w:rPr>
                      <w:rFonts w:ascii="Cambria Math" w:hAnsi="Cambria Math"/>
                      <w:i/>
                    </w:rPr>
                  </m:ctrlPr>
                </m:dPr>
                <m:e>
                  <m:r>
                    <m:rPr>
                      <m:sty m:val="bi"/>
                    </m:rPr>
                    <w:rPr>
                      <w:rFonts w:ascii="Cambria Math" w:hAnsi="Cambria Math"/>
                    </w:rPr>
                    <m:t>V.n</m:t>
                  </m:r>
                </m:e>
              </m:d>
              <m:r>
                <w:rPr>
                  <w:rFonts w:ascii="Cambria Math" w:hAnsi="Cambria Math"/>
                </w:rPr>
                <m:t>dA=</m:t>
              </m:r>
              <m:nary>
                <m:naryPr>
                  <m:limLoc m:val="undOvr"/>
                  <m:ctrlPr>
                    <w:rPr>
                      <w:rFonts w:ascii="Cambria Math" w:hAnsi="Cambria Math"/>
                      <w:i/>
                    </w:rPr>
                  </m:ctrlPr>
                </m:naryPr>
                <m:sub>
                  <m:r>
                    <w:rPr>
                      <w:rFonts w:ascii="Cambria Math" w:hAnsi="Cambria Math"/>
                    </w:rPr>
                    <m:t>S</m:t>
                  </m:r>
                </m:sub>
                <m:sup/>
                <m:e>
                  <m:sSub>
                    <m:sSubPr>
                      <m:ctrlPr>
                        <w:rPr>
                          <w:rFonts w:ascii="Cambria Math" w:hAnsi="Cambria Math"/>
                          <w:i/>
                        </w:rPr>
                      </m:ctrlPr>
                    </m:sSubPr>
                    <m:e>
                      <m:r>
                        <w:rPr>
                          <w:rFonts w:ascii="Cambria Math" w:hAnsi="Cambria Math"/>
                        </w:rPr>
                        <m:t>ρV</m:t>
                      </m:r>
                    </m:e>
                    <m:sub>
                      <m:r>
                        <w:rPr>
                          <w:rFonts w:ascii="Cambria Math" w:hAnsi="Cambria Math"/>
                        </w:rPr>
                        <m:t>n</m:t>
                      </m:r>
                    </m:sub>
                  </m:sSub>
                  <m:r>
                    <w:rPr>
                      <w:rFonts w:ascii="Cambria Math" w:hAnsi="Cambria Math"/>
                    </w:rPr>
                    <m:t xml:space="preserve"> dA</m:t>
                  </m:r>
                </m:e>
              </m:nary>
            </m:e>
          </m:nary>
        </m:oMath>
      </m:oMathPara>
    </w:p>
    <w:p w:rsidR="00BF11BB" w:rsidRDefault="00BF11BB" w:rsidP="00AD61DF">
      <w:pPr>
        <w:jc w:val="both"/>
        <w:rPr>
          <w:rFonts w:eastAsiaTheme="minorEastAsia"/>
        </w:rPr>
      </w:pPr>
      <w:r>
        <w:rPr>
          <w:rFonts w:eastAsiaTheme="minorEastAsia"/>
        </w:rPr>
        <w:t xml:space="preserve">If density and velocity are constant over the surface </w:t>
      </w:r>
      <w:r w:rsidRPr="00BF11BB">
        <w:rPr>
          <w:rFonts w:eastAsiaTheme="minorEastAsia"/>
          <w:i/>
        </w:rPr>
        <w:t>S</w:t>
      </w:r>
      <w:r>
        <w:rPr>
          <w:rFonts w:eastAsiaTheme="minorEastAsia"/>
        </w:rPr>
        <w:t>, a simple expression results:</w:t>
      </w:r>
    </w:p>
    <w:p w:rsidR="00BF11BB" w:rsidRDefault="00BF11BB" w:rsidP="00AD61DF">
      <w:pPr>
        <w:jc w:val="both"/>
        <w:rPr>
          <w:rFonts w:eastAsiaTheme="minorEastAsia"/>
        </w:rPr>
      </w:pPr>
      <m:oMathPara>
        <m:oMath>
          <m:acc>
            <m:accPr>
              <m:chr m:val="̇"/>
              <m:ctrlPr>
                <w:rPr>
                  <w:rFonts w:ascii="Cambria Math" w:hAnsi="Cambria Math"/>
                  <w:i/>
                </w:rPr>
              </m:ctrlPr>
            </m:accPr>
            <m:e>
              <m:r>
                <w:rPr>
                  <w:rFonts w:ascii="Cambria Math" w:hAnsi="Cambria Math"/>
                </w:rPr>
                <m:t>m</m:t>
              </m:r>
            </m:e>
          </m:acc>
          <m:r>
            <w:rPr>
              <w:rFonts w:ascii="Cambria Math" w:hAnsi="Cambria Math"/>
            </w:rPr>
            <m:t>=ρQ=ρAV</m:t>
          </m:r>
        </m:oMath>
      </m:oMathPara>
    </w:p>
    <w:p w:rsidR="00BF11BB" w:rsidRDefault="00BF11BB" w:rsidP="00BF11BB">
      <w:pPr>
        <w:pStyle w:val="Heading2"/>
      </w:pPr>
      <w:r>
        <w:t>The Reynolds Transport Theorem</w:t>
      </w:r>
    </w:p>
    <w:p w:rsidR="00BF11BB" w:rsidRDefault="00B62CF4" w:rsidP="00AD61DF">
      <w:pPr>
        <w:jc w:val="both"/>
      </w:pPr>
      <w:r>
        <w:t>To convert a system analysis to control volume analysis, we must convert our mathematics to apply to a specific region rather than to individual masses. This conversion is called the Reynolds transport theorem.</w:t>
      </w:r>
    </w:p>
    <w:p w:rsidR="002C0ADA" w:rsidRPr="00C935ED" w:rsidRDefault="00C935ED" w:rsidP="002C0ADA">
      <w:pPr>
        <w:jc w:val="both"/>
        <w:rPr>
          <w:rFonts w:eastAsiaTheme="minorEastAsia"/>
        </w:rPr>
      </w:pPr>
      <w:r>
        <w:t xml:space="preserve">Consider a fixed control volume with an arbitrary flow pattern through. In general, each differential area </w:t>
      </w:r>
      <w:r w:rsidRPr="00C935ED">
        <w:rPr>
          <w:i/>
        </w:rPr>
        <w:t>dA</w:t>
      </w:r>
      <w:r>
        <w:t xml:space="preserve"> of surface will have a different velocity </w:t>
      </w:r>
      <w:r w:rsidRPr="00C935ED">
        <w:rPr>
          <w:i/>
        </w:rPr>
        <w:t>V</w:t>
      </w:r>
      <w:r>
        <w:t xml:space="preserve"> with a different angle θ with the normal to </w:t>
      </w:r>
      <w:r w:rsidRPr="00C935ED">
        <w:rPr>
          <w:i/>
        </w:rPr>
        <w:t>dA</w:t>
      </w:r>
      <w:r>
        <w:t xml:space="preserve">.  </w:t>
      </w:r>
      <w:r w:rsidR="002C0ADA">
        <w:t xml:space="preserve">One can find: </w:t>
      </w:r>
      <w:r w:rsidR="002C0ADA">
        <w:rPr>
          <w:rFonts w:eastAsiaTheme="minorEastAsia"/>
        </w:rPr>
        <w:t xml:space="preserve">In flow volume: </w:t>
      </w:r>
      <m:oMath>
        <m:sSub>
          <m:sSubPr>
            <m:ctrlPr>
              <w:rPr>
                <w:rFonts w:ascii="Cambria Math" w:hAnsi="Cambria Math"/>
                <w:i/>
              </w:rPr>
            </m:ctrlPr>
          </m:sSubPr>
          <m:e>
            <m:d>
              <m:dPr>
                <m:ctrlPr>
                  <w:rPr>
                    <w:rFonts w:ascii="Cambria Math" w:hAnsi="Cambria Math"/>
                    <w:i/>
                  </w:rPr>
                </m:ctrlPr>
              </m:dPr>
              <m:e>
                <m:r>
                  <w:rPr>
                    <w:rFonts w:ascii="Cambria Math" w:hAnsi="Cambria Math"/>
                  </w:rPr>
                  <m:t>VA cosθ</m:t>
                </m:r>
              </m:e>
            </m:d>
          </m:e>
          <m:sub>
            <m:r>
              <w:rPr>
                <w:rFonts w:ascii="Cambria Math" w:hAnsi="Cambria Math"/>
              </w:rPr>
              <m:t>i</m:t>
            </m:r>
            <m:r>
              <w:rPr>
                <w:rFonts w:ascii="Cambria Math" w:hAnsi="Cambria Math"/>
              </w:rPr>
              <m:t>n</m:t>
            </m:r>
          </m:sub>
        </m:sSub>
        <m:r>
          <w:rPr>
            <w:rFonts w:ascii="Cambria Math" w:hAnsi="Cambria Math"/>
          </w:rPr>
          <m:t>dt</m:t>
        </m:r>
      </m:oMath>
      <w:r w:rsidR="002C0ADA">
        <w:rPr>
          <w:rFonts w:eastAsiaTheme="minorEastAsia"/>
        </w:rPr>
        <w:t xml:space="preserve"> and outflow volume </w:t>
      </w:r>
      <m:oMath>
        <m:sSub>
          <m:sSubPr>
            <m:ctrlPr>
              <w:rPr>
                <w:rFonts w:ascii="Cambria Math" w:hAnsi="Cambria Math"/>
                <w:i/>
              </w:rPr>
            </m:ctrlPr>
          </m:sSubPr>
          <m:e>
            <m:d>
              <m:dPr>
                <m:ctrlPr>
                  <w:rPr>
                    <w:rFonts w:ascii="Cambria Math" w:hAnsi="Cambria Math"/>
                    <w:i/>
                  </w:rPr>
                </m:ctrlPr>
              </m:dPr>
              <m:e>
                <m:r>
                  <w:rPr>
                    <w:rFonts w:ascii="Cambria Math" w:hAnsi="Cambria Math"/>
                  </w:rPr>
                  <m:t>VA cosθ</m:t>
                </m:r>
              </m:e>
            </m:d>
          </m:e>
          <m:sub>
            <m:r>
              <w:rPr>
                <w:rFonts w:ascii="Cambria Math" w:hAnsi="Cambria Math"/>
              </w:rPr>
              <m:t>out</m:t>
            </m:r>
          </m:sub>
        </m:sSub>
        <m:r>
          <w:rPr>
            <w:rFonts w:ascii="Cambria Math" w:hAnsi="Cambria Math"/>
          </w:rPr>
          <m:t>dt</m:t>
        </m:r>
      </m:oMath>
      <w:r w:rsidR="002C0ADA">
        <w:rPr>
          <w:rFonts w:eastAsiaTheme="minorEastAsia"/>
        </w:rPr>
        <w:t>.</w:t>
      </w:r>
    </w:p>
    <w:p w:rsidR="00C935ED" w:rsidRDefault="00C935ED" w:rsidP="00C935ED">
      <w:pPr>
        <w:jc w:val="center"/>
      </w:pPr>
      <w:r w:rsidRPr="00C935ED">
        <w:lastRenderedPageBreak/>
        <w:drawing>
          <wp:inline distT="0" distB="0" distL="0" distR="0">
            <wp:extent cx="4531005" cy="2911314"/>
            <wp:effectExtent l="19050" t="0" r="2895" b="0"/>
            <wp:docPr id="10" name="Picture 3" descr="Copyright ! The McGraw-Hill Companies, Inc, Permission required for reproduction or display"/>
            <wp:cNvGraphicFramePr/>
            <a:graphic xmlns:a="http://schemas.openxmlformats.org/drawingml/2006/main">
              <a:graphicData uri="http://schemas.openxmlformats.org/drawingml/2006/picture">
                <pic:pic xmlns:pic="http://schemas.openxmlformats.org/drawingml/2006/picture">
                  <pic:nvPicPr>
                    <pic:cNvPr id="459778" name="Picture 2" descr="Copyright ! The McGraw-Hill Companies, Inc, Permission required for reproduction or display"/>
                    <pic:cNvPicPr>
                      <a:picLocks noChangeAspect="1" noChangeArrowheads="1"/>
                    </pic:cNvPicPr>
                  </pic:nvPicPr>
                  <pic:blipFill>
                    <a:blip r:embed="rId10"/>
                    <a:srcRect/>
                    <a:stretch>
                      <a:fillRect/>
                    </a:stretch>
                  </pic:blipFill>
                  <pic:spPr bwMode="auto">
                    <a:xfrm>
                      <a:off x="0" y="0"/>
                      <a:ext cx="4528959" cy="2909999"/>
                    </a:xfrm>
                    <a:prstGeom prst="rect">
                      <a:avLst/>
                    </a:prstGeom>
                    <a:noFill/>
                    <a:ln w="9525">
                      <a:noFill/>
                      <a:miter lim="800000"/>
                      <a:headEnd/>
                      <a:tailEnd/>
                    </a:ln>
                    <a:effectLst/>
                  </pic:spPr>
                </pic:pic>
              </a:graphicData>
            </a:graphic>
          </wp:inline>
        </w:drawing>
      </w:r>
    </w:p>
    <w:p w:rsidR="00C935ED" w:rsidRDefault="00C935ED" w:rsidP="00C935ED">
      <w:pPr>
        <w:jc w:val="center"/>
      </w:pPr>
      <w:r>
        <w:t>Fig.</w:t>
      </w:r>
      <w:r w:rsidR="00C406AC">
        <w:t xml:space="preserve"> 4: Control volume, Reynolds transport theorem.</w:t>
      </w:r>
    </w:p>
    <w:p w:rsidR="00C935ED" w:rsidRDefault="00C935ED" w:rsidP="00AD61DF">
      <w:pPr>
        <w:jc w:val="both"/>
        <w:rPr>
          <w:rFonts w:eastAsiaTheme="minorEastAsia"/>
        </w:rPr>
      </w:pPr>
      <w:r>
        <w:rPr>
          <w:rFonts w:eastAsiaTheme="minorEastAsia"/>
        </w:rPr>
        <w:t xml:space="preserve">Let B be any property of the fluid (energy, momentum, enthalpy, etc.) and </w:t>
      </w:r>
      <m:oMath>
        <m:r>
          <w:rPr>
            <w:rFonts w:ascii="Cambria Math" w:eastAsiaTheme="minorEastAsia" w:hAnsi="Cambria Math"/>
          </w:rPr>
          <m:t>β=</m:t>
        </m:r>
        <m:f>
          <m:fPr>
            <m:type m:val="lin"/>
            <m:ctrlPr>
              <w:rPr>
                <w:rFonts w:ascii="Cambria Math" w:eastAsiaTheme="minorEastAsia" w:hAnsi="Cambria Math"/>
                <w:i/>
              </w:rPr>
            </m:ctrlPr>
          </m:fPr>
          <m:num>
            <m:r>
              <w:rPr>
                <w:rFonts w:ascii="Cambria Math" w:eastAsiaTheme="minorEastAsia" w:hAnsi="Cambria Math"/>
              </w:rPr>
              <m:t>dB</m:t>
            </m:r>
          </m:num>
          <m:den>
            <m:r>
              <w:rPr>
                <w:rFonts w:ascii="Cambria Math" w:eastAsiaTheme="minorEastAsia" w:hAnsi="Cambria Math"/>
              </w:rPr>
              <m:t>dm</m:t>
            </m:r>
          </m:den>
        </m:f>
      </m:oMath>
      <w:r>
        <w:rPr>
          <w:rFonts w:eastAsiaTheme="minorEastAsia"/>
        </w:rPr>
        <w:t xml:space="preserve"> be the intensive value of the amount B per unit mass in any small element of the fluid.</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tblPr>
      <w:tblGrid>
        <w:gridCol w:w="4788"/>
        <w:gridCol w:w="4788"/>
      </w:tblGrid>
      <w:tr w:rsidR="003F6AD5" w:rsidTr="002B7E18">
        <w:tc>
          <w:tcPr>
            <w:tcW w:w="4788" w:type="dxa"/>
          </w:tcPr>
          <w:p w:rsidR="003F6AD5" w:rsidRDefault="003F6AD5" w:rsidP="003F6AD5">
            <w:pPr>
              <w:jc w:val="both"/>
              <w:rPr>
                <w:rFonts w:eastAsiaTheme="minorEastAsia"/>
              </w:rPr>
            </w:pPr>
            <w:r>
              <w:rPr>
                <w:rFonts w:eastAsiaTheme="minorEastAsia"/>
              </w:rPr>
              <w:t>The total amount of B in the control volume is:</w:t>
            </w:r>
          </w:p>
          <w:p w:rsidR="003F6AD5" w:rsidRDefault="003F6AD5" w:rsidP="00AD61DF">
            <w:pPr>
              <w:jc w:val="both"/>
              <w:rPr>
                <w:rFonts w:eastAsiaTheme="minorEastAsia"/>
              </w:rPr>
            </w:pPr>
          </w:p>
        </w:tc>
        <w:tc>
          <w:tcPr>
            <w:tcW w:w="4788" w:type="dxa"/>
          </w:tcPr>
          <w:p w:rsidR="003F6AD5" w:rsidRDefault="003F6AD5" w:rsidP="00AD61DF">
            <w:pPr>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CV</m:t>
                    </m:r>
                  </m:sub>
                </m:sSub>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CV</m:t>
                    </m:r>
                  </m:sub>
                  <m:sup/>
                  <m:e>
                    <m:r>
                      <w:rPr>
                        <w:rFonts w:ascii="Cambria Math" w:eastAsiaTheme="minorEastAsia" w:hAnsi="Cambria Math"/>
                      </w:rPr>
                      <m:t>βdm</m:t>
                    </m:r>
                  </m:e>
                </m:nary>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CV</m:t>
                    </m:r>
                  </m:sub>
                  <m:sup/>
                  <m:e>
                    <m:r>
                      <w:rPr>
                        <w:rFonts w:ascii="Cambria Math" w:eastAsiaTheme="minorEastAsia" w:hAnsi="Cambria Math"/>
                      </w:rPr>
                      <m:t>βρdV</m:t>
                    </m:r>
                  </m:e>
                </m:nary>
                <m:r>
                  <w:rPr>
                    <w:rFonts w:ascii="Cambria Math" w:eastAsiaTheme="minorEastAsia" w:hAnsi="Cambria Math"/>
                  </w:rPr>
                  <m:t xml:space="preserve">        β=</m:t>
                </m:r>
                <m:f>
                  <m:fPr>
                    <m:ctrlPr>
                      <w:rPr>
                        <w:rFonts w:ascii="Cambria Math" w:eastAsiaTheme="minorEastAsia" w:hAnsi="Cambria Math"/>
                        <w:i/>
                      </w:rPr>
                    </m:ctrlPr>
                  </m:fPr>
                  <m:num>
                    <m:r>
                      <w:rPr>
                        <w:rFonts w:ascii="Cambria Math" w:eastAsiaTheme="minorEastAsia" w:hAnsi="Cambria Math"/>
                      </w:rPr>
                      <m:t>dB</m:t>
                    </m:r>
                  </m:num>
                  <m:den>
                    <m:r>
                      <w:rPr>
                        <w:rFonts w:ascii="Cambria Math" w:eastAsiaTheme="minorEastAsia" w:hAnsi="Cambria Math"/>
                      </w:rPr>
                      <m:t>dm</m:t>
                    </m:r>
                  </m:den>
                </m:f>
              </m:oMath>
            </m:oMathPara>
          </w:p>
        </w:tc>
      </w:tr>
      <w:tr w:rsidR="003F6AD5" w:rsidTr="002B7E18">
        <w:tc>
          <w:tcPr>
            <w:tcW w:w="4788" w:type="dxa"/>
          </w:tcPr>
          <w:p w:rsidR="003F6AD5" w:rsidRDefault="003F6AD5" w:rsidP="003F6AD5">
            <w:pPr>
              <w:jc w:val="both"/>
              <w:rPr>
                <w:rFonts w:eastAsiaTheme="minorEastAsia"/>
              </w:rPr>
            </w:pPr>
            <w:r>
              <w:rPr>
                <w:rFonts w:eastAsiaTheme="minorEastAsia"/>
              </w:rPr>
              <w:t>A change within the control volume:</w:t>
            </w:r>
          </w:p>
          <w:p w:rsidR="003F6AD5" w:rsidRDefault="003F6AD5" w:rsidP="00AD61DF">
            <w:pPr>
              <w:jc w:val="both"/>
              <w:rPr>
                <w:rFonts w:eastAsiaTheme="minorEastAsia"/>
              </w:rPr>
            </w:pPr>
          </w:p>
        </w:tc>
        <w:tc>
          <w:tcPr>
            <w:tcW w:w="4788" w:type="dxa"/>
          </w:tcPr>
          <w:p w:rsidR="003F6AD5" w:rsidRDefault="003F6AD5" w:rsidP="003F6AD5">
            <w:pPr>
              <w:jc w:val="cente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dt</m:t>
                    </m:r>
                  </m:den>
                </m:f>
                <m:d>
                  <m:dPr>
                    <m:ctrlPr>
                      <w:rPr>
                        <w:rFonts w:ascii="Cambria Math" w:eastAsiaTheme="minorEastAsia" w:hAnsi="Cambria Math"/>
                        <w:i/>
                      </w:rPr>
                    </m:ctrlPr>
                  </m:dPr>
                  <m:e>
                    <m:nary>
                      <m:naryPr>
                        <m:limLoc m:val="undOvr"/>
                        <m:ctrlPr>
                          <w:rPr>
                            <w:rFonts w:ascii="Cambria Math" w:eastAsiaTheme="minorEastAsia" w:hAnsi="Cambria Math"/>
                            <w:i/>
                          </w:rPr>
                        </m:ctrlPr>
                      </m:naryPr>
                      <m:sub>
                        <m:r>
                          <w:rPr>
                            <w:rFonts w:ascii="Cambria Math" w:eastAsiaTheme="minorEastAsia" w:hAnsi="Cambria Math"/>
                          </w:rPr>
                          <m:t>CV</m:t>
                        </m:r>
                      </m:sub>
                      <m:sup/>
                      <m:e>
                        <m:r>
                          <w:rPr>
                            <w:rFonts w:ascii="Cambria Math" w:eastAsiaTheme="minorEastAsia" w:hAnsi="Cambria Math"/>
                          </w:rPr>
                          <m:t>βρdV</m:t>
                        </m:r>
                      </m:e>
                    </m:nary>
                  </m:e>
                </m:d>
              </m:oMath>
            </m:oMathPara>
          </w:p>
          <w:p w:rsidR="003F6AD5" w:rsidRDefault="003F6AD5" w:rsidP="00AD61DF">
            <w:pPr>
              <w:jc w:val="both"/>
              <w:rPr>
                <w:rFonts w:eastAsiaTheme="minorEastAsia"/>
              </w:rPr>
            </w:pPr>
          </w:p>
        </w:tc>
      </w:tr>
      <w:tr w:rsidR="003F6AD5" w:rsidTr="002B7E18">
        <w:tc>
          <w:tcPr>
            <w:tcW w:w="4788" w:type="dxa"/>
          </w:tcPr>
          <w:p w:rsidR="003F6AD5" w:rsidRDefault="003F6AD5" w:rsidP="003F6AD5">
            <w:pPr>
              <w:jc w:val="both"/>
              <w:rPr>
                <w:rFonts w:eastAsiaTheme="minorEastAsia"/>
              </w:rPr>
            </w:pPr>
            <w:r>
              <w:rPr>
                <w:rFonts w:eastAsiaTheme="minorEastAsia"/>
              </w:rPr>
              <w:t>Outflow of β from the control volume:</w:t>
            </w:r>
          </w:p>
          <w:p w:rsidR="003F6AD5" w:rsidRDefault="003F6AD5" w:rsidP="00AD61DF">
            <w:pPr>
              <w:jc w:val="both"/>
              <w:rPr>
                <w:rFonts w:eastAsiaTheme="minorEastAsia"/>
              </w:rPr>
            </w:pPr>
          </w:p>
        </w:tc>
        <w:tc>
          <w:tcPr>
            <w:tcW w:w="4788" w:type="dxa"/>
          </w:tcPr>
          <w:p w:rsidR="003F6AD5" w:rsidRDefault="003F6AD5" w:rsidP="003F6AD5">
            <w:pPr>
              <w:jc w:val="center"/>
              <w:rPr>
                <w:rFonts w:eastAsiaTheme="minorEastAsia"/>
              </w:rPr>
            </w:pPr>
            <m:oMathPara>
              <m:oMath>
                <m:nary>
                  <m:naryPr>
                    <m:limLoc m:val="undOvr"/>
                    <m:ctrlPr>
                      <w:rPr>
                        <w:rFonts w:ascii="Cambria Math" w:eastAsiaTheme="minorEastAsia" w:hAnsi="Cambria Math"/>
                        <w:i/>
                      </w:rPr>
                    </m:ctrlPr>
                  </m:naryPr>
                  <m:sub>
                    <m:r>
                      <w:rPr>
                        <w:rFonts w:ascii="Cambria Math" w:eastAsiaTheme="minorEastAsia" w:hAnsi="Cambria Math"/>
                      </w:rPr>
                      <m:t>CS</m:t>
                    </m:r>
                  </m:sub>
                  <m:sup/>
                  <m:e>
                    <m:r>
                      <w:rPr>
                        <w:rFonts w:ascii="Cambria Math" w:eastAsiaTheme="minorEastAsia" w:hAnsi="Cambria Math"/>
                      </w:rPr>
                      <m:t>βρV cosθ d</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out</m:t>
                        </m:r>
                      </m:sub>
                    </m:sSub>
                  </m:e>
                </m:nary>
              </m:oMath>
            </m:oMathPara>
          </w:p>
          <w:p w:rsidR="003F6AD5" w:rsidRDefault="003F6AD5" w:rsidP="00AD61DF">
            <w:pPr>
              <w:jc w:val="both"/>
              <w:rPr>
                <w:rFonts w:eastAsiaTheme="minorEastAsia"/>
              </w:rPr>
            </w:pPr>
          </w:p>
        </w:tc>
      </w:tr>
      <w:tr w:rsidR="003F6AD5" w:rsidTr="002B7E18">
        <w:tc>
          <w:tcPr>
            <w:tcW w:w="4788" w:type="dxa"/>
          </w:tcPr>
          <w:p w:rsidR="003F6AD5" w:rsidRDefault="003F6AD5" w:rsidP="003F6AD5">
            <w:pPr>
              <w:jc w:val="both"/>
              <w:rPr>
                <w:rFonts w:eastAsiaTheme="minorEastAsia"/>
              </w:rPr>
            </w:pPr>
            <w:r>
              <w:rPr>
                <w:rFonts w:eastAsiaTheme="minorEastAsia"/>
              </w:rPr>
              <w:t>Inflow of β to the control volume:</w:t>
            </w:r>
          </w:p>
          <w:p w:rsidR="003F6AD5" w:rsidRDefault="003F6AD5" w:rsidP="00AD61DF">
            <w:pPr>
              <w:jc w:val="both"/>
              <w:rPr>
                <w:rFonts w:eastAsiaTheme="minorEastAsia"/>
              </w:rPr>
            </w:pPr>
          </w:p>
        </w:tc>
        <w:tc>
          <w:tcPr>
            <w:tcW w:w="4788" w:type="dxa"/>
          </w:tcPr>
          <w:p w:rsidR="003F6AD5" w:rsidRDefault="003F6AD5" w:rsidP="003F6AD5">
            <w:pPr>
              <w:jc w:val="center"/>
              <w:rPr>
                <w:rFonts w:eastAsiaTheme="minorEastAsia"/>
              </w:rPr>
            </w:pPr>
            <m:oMathPara>
              <m:oMath>
                <m:nary>
                  <m:naryPr>
                    <m:limLoc m:val="undOvr"/>
                    <m:ctrlPr>
                      <w:rPr>
                        <w:rFonts w:ascii="Cambria Math" w:eastAsiaTheme="minorEastAsia" w:hAnsi="Cambria Math"/>
                        <w:i/>
                      </w:rPr>
                    </m:ctrlPr>
                  </m:naryPr>
                  <m:sub>
                    <m:r>
                      <w:rPr>
                        <w:rFonts w:ascii="Cambria Math" w:eastAsiaTheme="minorEastAsia" w:hAnsi="Cambria Math"/>
                      </w:rPr>
                      <m:t>CS</m:t>
                    </m:r>
                  </m:sub>
                  <m:sup/>
                  <m:e>
                    <m:r>
                      <w:rPr>
                        <w:rFonts w:ascii="Cambria Math" w:eastAsiaTheme="minorEastAsia" w:hAnsi="Cambria Math"/>
                      </w:rPr>
                      <m:t>βρV cosθ d</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in</m:t>
                        </m:r>
                      </m:sub>
                    </m:sSub>
                  </m:e>
                </m:nary>
              </m:oMath>
            </m:oMathPara>
          </w:p>
          <w:p w:rsidR="003F6AD5" w:rsidRDefault="003F6AD5" w:rsidP="00AD61DF">
            <w:pPr>
              <w:jc w:val="both"/>
              <w:rPr>
                <w:rFonts w:eastAsiaTheme="minorEastAsia"/>
              </w:rPr>
            </w:pPr>
          </w:p>
        </w:tc>
      </w:tr>
    </w:tbl>
    <w:p w:rsidR="003F6AD5" w:rsidRDefault="002B7E18" w:rsidP="00AD61DF">
      <w:pPr>
        <w:jc w:val="both"/>
        <w:rPr>
          <w:rFonts w:eastAsiaTheme="minorEastAsia"/>
        </w:rPr>
      </w:pPr>
      <w:r>
        <w:rPr>
          <w:rFonts w:eastAsiaTheme="minorEastAsia"/>
        </w:rPr>
        <w:t xml:space="preserve">CV and CS refer to control volume and control surface, respectively. </w:t>
      </w:r>
    </w:p>
    <w:p w:rsidR="00C406AC" w:rsidRDefault="002B7E18" w:rsidP="00AD61DF">
      <w:pPr>
        <w:jc w:val="both"/>
        <w:rPr>
          <w:rFonts w:eastAsiaTheme="minorEastAsia"/>
        </w:rPr>
      </w:pPr>
      <w:r>
        <w:rPr>
          <w:rFonts w:eastAsiaTheme="minorEastAsia"/>
        </w:rPr>
        <w:t xml:space="preserve">For the system </w:t>
      </w:r>
      <w:r w:rsidR="00C406AC">
        <w:rPr>
          <w:rFonts w:eastAsiaTheme="minorEastAsia"/>
        </w:rPr>
        <w:t xml:space="preserve">shown in Fig. 4, the instantaneous change of </w:t>
      </w:r>
      <w:r w:rsidR="00C406AC" w:rsidRPr="004E5031">
        <w:rPr>
          <w:rFonts w:eastAsiaTheme="minorEastAsia"/>
          <w:i/>
        </w:rPr>
        <w:t>B</w:t>
      </w:r>
      <w:r w:rsidR="00C406AC">
        <w:rPr>
          <w:rFonts w:eastAsiaTheme="minorEastAsia"/>
        </w:rPr>
        <w:t xml:space="preserve"> in the system is sum of the change within, plus the outflow, minus the inflow:</w:t>
      </w:r>
    </w:p>
    <w:p w:rsidR="004E5031" w:rsidRDefault="004E5031" w:rsidP="004E5031">
      <w:pPr>
        <w:jc w:val="cente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dt</m:t>
              </m:r>
            </m:den>
          </m:f>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sys</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dt</m:t>
              </m:r>
            </m:den>
          </m:f>
          <m:d>
            <m:dPr>
              <m:ctrlPr>
                <w:rPr>
                  <w:rFonts w:ascii="Cambria Math" w:eastAsiaTheme="minorEastAsia" w:hAnsi="Cambria Math"/>
                  <w:i/>
                </w:rPr>
              </m:ctrlPr>
            </m:dPr>
            <m:e>
              <m:nary>
                <m:naryPr>
                  <m:limLoc m:val="undOvr"/>
                  <m:ctrlPr>
                    <w:rPr>
                      <w:rFonts w:ascii="Cambria Math" w:eastAsiaTheme="minorEastAsia" w:hAnsi="Cambria Math"/>
                      <w:i/>
                    </w:rPr>
                  </m:ctrlPr>
                </m:naryPr>
                <m:sub>
                  <m:r>
                    <w:rPr>
                      <w:rFonts w:ascii="Cambria Math" w:eastAsiaTheme="minorEastAsia" w:hAnsi="Cambria Math"/>
                    </w:rPr>
                    <m:t>CV</m:t>
                  </m:r>
                </m:sub>
                <m:sup/>
                <m:e>
                  <m:r>
                    <w:rPr>
                      <w:rFonts w:ascii="Cambria Math" w:eastAsiaTheme="minorEastAsia" w:hAnsi="Cambria Math"/>
                    </w:rPr>
                    <m:t>βρdV</m:t>
                  </m:r>
                </m:e>
              </m:nary>
            </m:e>
          </m:d>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CS</m:t>
              </m:r>
            </m:sub>
            <m:sup/>
            <m:e>
              <m:r>
                <w:rPr>
                  <w:rFonts w:ascii="Cambria Math" w:eastAsiaTheme="minorEastAsia" w:hAnsi="Cambria Math"/>
                </w:rPr>
                <m:t>βρV cosθ d</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out</m:t>
                  </m:r>
                </m:sub>
              </m:sSub>
            </m:e>
          </m:nary>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CS</m:t>
              </m:r>
            </m:sub>
            <m:sup/>
            <m:e>
              <m:r>
                <w:rPr>
                  <w:rFonts w:ascii="Cambria Math" w:eastAsiaTheme="minorEastAsia" w:hAnsi="Cambria Math"/>
                </w:rPr>
                <m:t>βρV cosθ d</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in</m:t>
                  </m:r>
                </m:sub>
              </m:sSub>
            </m:e>
          </m:nary>
        </m:oMath>
      </m:oMathPara>
    </w:p>
    <w:p w:rsidR="004E5031" w:rsidRDefault="004E5031" w:rsidP="004E5031">
      <w:pPr>
        <w:jc w:val="both"/>
        <w:rPr>
          <w:rFonts w:eastAsiaTheme="minorEastAsia"/>
        </w:rPr>
      </w:pPr>
      <w:r>
        <w:rPr>
          <w:rFonts w:eastAsiaTheme="minorEastAsia"/>
        </w:rPr>
        <w:lastRenderedPageBreak/>
        <w:t xml:space="preserve">Note the control volume is fixed in space, the elemental volume do not vary with time. Also we note that </w:t>
      </w:r>
      <w:r w:rsidRPr="004E5031">
        <w:rPr>
          <w:rFonts w:eastAsiaTheme="minorEastAsia"/>
        </w:rPr>
        <w:t>V cosθ</w:t>
      </w:r>
      <w:r>
        <w:rPr>
          <w:rFonts w:eastAsiaTheme="minorEastAsia"/>
        </w:rPr>
        <w:t xml:space="preserve"> is the component of V normal to the area element of the control surface. Thus we can write:</w:t>
      </w:r>
    </w:p>
    <w:p w:rsidR="004E5031" w:rsidRDefault="004E5031" w:rsidP="004E5031">
      <w:pPr>
        <w:jc w:val="both"/>
        <w:rPr>
          <w:rFonts w:eastAsiaTheme="minorEastAsia"/>
        </w:rPr>
      </w:pPr>
      <m:oMathPara>
        <m:oMath>
          <m:r>
            <w:rPr>
              <w:rFonts w:ascii="Cambria Math" w:eastAsiaTheme="minorEastAsia" w:hAnsi="Cambria Math"/>
            </w:rPr>
            <m:t>Flux term=</m:t>
          </m:r>
          <m:nary>
            <m:naryPr>
              <m:limLoc m:val="undOvr"/>
              <m:ctrlPr>
                <w:rPr>
                  <w:rFonts w:ascii="Cambria Math" w:eastAsiaTheme="minorEastAsia" w:hAnsi="Cambria Math"/>
                  <w:i/>
                </w:rPr>
              </m:ctrlPr>
            </m:naryPr>
            <m:sub>
              <m:r>
                <w:rPr>
                  <w:rFonts w:ascii="Cambria Math" w:eastAsiaTheme="minorEastAsia" w:hAnsi="Cambria Math"/>
                </w:rPr>
                <m:t>CS</m:t>
              </m:r>
            </m:sub>
            <m:sup/>
            <m:e>
              <m:r>
                <w:rPr>
                  <w:rFonts w:ascii="Cambria Math" w:eastAsiaTheme="minorEastAsia" w:hAnsi="Cambria Math"/>
                </w:rPr>
                <m:t>βρ</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n</m:t>
                  </m:r>
                </m:sub>
              </m:sSub>
              <m:r>
                <w:rPr>
                  <w:rFonts w:ascii="Cambria Math" w:eastAsiaTheme="minorEastAsia" w:hAnsi="Cambria Math"/>
                </w:rPr>
                <m:t xml:space="preserve"> d</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out</m:t>
                  </m:r>
                </m:sub>
              </m:sSub>
            </m:e>
          </m:nary>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CS</m:t>
              </m:r>
            </m:sub>
            <m:sup/>
            <m:e>
              <m:r>
                <w:rPr>
                  <w:rFonts w:ascii="Cambria Math" w:eastAsiaTheme="minorEastAsia" w:hAnsi="Cambria Math"/>
                </w:rPr>
                <m:t>βρ</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n</m:t>
                  </m:r>
                </m:sub>
              </m:sSub>
              <m:r>
                <w:rPr>
                  <w:rFonts w:ascii="Cambria Math" w:eastAsiaTheme="minorEastAsia" w:hAnsi="Cambria Math"/>
                </w:rPr>
                <m:t xml:space="preserve"> d</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in</m:t>
                  </m:r>
                </m:sub>
              </m:sSub>
            </m:e>
          </m:nary>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CS</m:t>
              </m:r>
            </m:sub>
            <m:sup/>
            <m:e>
              <m:r>
                <w:rPr>
                  <w:rFonts w:ascii="Cambria Math" w:eastAsiaTheme="minorEastAsia" w:hAnsi="Cambria Math"/>
                </w:rPr>
                <m:t>β d</m:t>
              </m:r>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m</m:t>
                      </m:r>
                    </m:e>
                  </m:acc>
                </m:e>
                <m:sub>
                  <m:r>
                    <w:rPr>
                      <w:rFonts w:ascii="Cambria Math" w:eastAsiaTheme="minorEastAsia" w:hAnsi="Cambria Math"/>
                    </w:rPr>
                    <m:t>out</m:t>
                  </m:r>
                </m:sub>
              </m:sSub>
            </m:e>
          </m:nary>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CS</m:t>
              </m:r>
            </m:sub>
            <m:sup/>
            <m:e>
              <m:r>
                <w:rPr>
                  <w:rFonts w:ascii="Cambria Math" w:eastAsiaTheme="minorEastAsia" w:hAnsi="Cambria Math"/>
                </w:rPr>
                <m:t>β d</m:t>
              </m:r>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m</m:t>
                      </m:r>
                    </m:e>
                  </m:acc>
                </m:e>
                <m:sub>
                  <m:r>
                    <w:rPr>
                      <w:rFonts w:ascii="Cambria Math" w:eastAsiaTheme="minorEastAsia" w:hAnsi="Cambria Math"/>
                    </w:rPr>
                    <m:t>in</m:t>
                  </m:r>
                </m:sub>
              </m:sSub>
            </m:e>
          </m:nary>
        </m:oMath>
      </m:oMathPara>
    </w:p>
    <w:p w:rsidR="00964B35" w:rsidRDefault="00964B35" w:rsidP="004E5031">
      <w:pPr>
        <w:jc w:val="both"/>
        <w:rPr>
          <w:rFonts w:eastAsiaTheme="minorEastAsia"/>
        </w:rPr>
      </w:pPr>
      <w:r>
        <w:rPr>
          <w:rFonts w:eastAsiaTheme="minorEastAsia"/>
        </w:rPr>
        <w:t>The vector form of the above equation is:</w:t>
      </w:r>
    </w:p>
    <w:p w:rsidR="00964B35" w:rsidRDefault="00964B35" w:rsidP="004E5031">
      <w:pPr>
        <w:jc w:val="both"/>
        <w:rPr>
          <w:rFonts w:eastAsiaTheme="minorEastAsia"/>
        </w:rPr>
      </w:pPr>
      <m:oMathPara>
        <m:oMath>
          <m:r>
            <w:rPr>
              <w:rFonts w:ascii="Cambria Math" w:eastAsiaTheme="minorEastAsia" w:hAnsi="Cambria Math"/>
            </w:rPr>
            <m:t>Flux term=</m:t>
          </m:r>
          <m:nary>
            <m:naryPr>
              <m:limLoc m:val="undOvr"/>
              <m:ctrlPr>
                <w:rPr>
                  <w:rFonts w:ascii="Cambria Math" w:eastAsiaTheme="minorEastAsia" w:hAnsi="Cambria Math"/>
                  <w:i/>
                </w:rPr>
              </m:ctrlPr>
            </m:naryPr>
            <m:sub>
              <m:r>
                <w:rPr>
                  <w:rFonts w:ascii="Cambria Math" w:eastAsiaTheme="minorEastAsia" w:hAnsi="Cambria Math"/>
                </w:rPr>
                <m:t>CS</m:t>
              </m:r>
            </m:sub>
            <m:sup/>
            <m:e>
              <m:r>
                <w:rPr>
                  <w:rFonts w:ascii="Cambria Math" w:eastAsiaTheme="minorEastAsia" w:hAnsi="Cambria Math"/>
                </w:rPr>
                <m:t>βρ</m:t>
              </m:r>
              <m:d>
                <m:dPr>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V</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n</m:t>
                      </m:r>
                    </m:e>
                  </m:acc>
                </m:e>
              </m:d>
              <m:r>
                <w:rPr>
                  <w:rFonts w:ascii="Cambria Math" w:eastAsiaTheme="minorEastAsia" w:hAnsi="Cambria Math"/>
                </w:rPr>
                <m:t xml:space="preserve"> dA</m:t>
              </m:r>
            </m:e>
          </m:nary>
        </m:oMath>
      </m:oMathPara>
    </w:p>
    <w:p w:rsidR="00964B35" w:rsidRDefault="00732C69" w:rsidP="004E5031">
      <w:pPr>
        <w:jc w:val="both"/>
        <w:rPr>
          <w:rFonts w:eastAsiaTheme="minorEastAsia"/>
        </w:rPr>
      </w:pPr>
      <w:r>
        <w:rPr>
          <w:rFonts w:eastAsiaTheme="minorEastAsia"/>
        </w:rPr>
        <w:t>And</w:t>
      </w:r>
      <w:r w:rsidR="00964B35">
        <w:rPr>
          <w:rFonts w:eastAsiaTheme="minorEastAsia"/>
        </w:rPr>
        <w:t xml:space="preserve"> the Reynolds transport theorem</w:t>
      </w:r>
      <w:r w:rsidR="00A16D95">
        <w:rPr>
          <w:rFonts w:eastAsiaTheme="minorEastAsia"/>
        </w:rPr>
        <w:t xml:space="preserve">, in the vector form, </w:t>
      </w:r>
      <w:r w:rsidR="00964B35">
        <w:rPr>
          <w:rFonts w:eastAsiaTheme="minorEastAsia"/>
        </w:rPr>
        <w:t>becomes:</w:t>
      </w:r>
    </w:p>
    <w:p w:rsidR="00964B35" w:rsidRDefault="00964B35" w:rsidP="00964B35">
      <w:pPr>
        <w:jc w:val="cente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dt</m:t>
              </m:r>
            </m:den>
          </m:f>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sys</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dt</m:t>
              </m:r>
            </m:den>
          </m:f>
          <m:d>
            <m:dPr>
              <m:ctrlPr>
                <w:rPr>
                  <w:rFonts w:ascii="Cambria Math" w:eastAsiaTheme="minorEastAsia" w:hAnsi="Cambria Math"/>
                  <w:i/>
                </w:rPr>
              </m:ctrlPr>
            </m:dPr>
            <m:e>
              <m:nary>
                <m:naryPr>
                  <m:limLoc m:val="undOvr"/>
                  <m:ctrlPr>
                    <w:rPr>
                      <w:rFonts w:ascii="Cambria Math" w:eastAsiaTheme="minorEastAsia" w:hAnsi="Cambria Math"/>
                      <w:i/>
                    </w:rPr>
                  </m:ctrlPr>
                </m:naryPr>
                <m:sub>
                  <m:r>
                    <w:rPr>
                      <w:rFonts w:ascii="Cambria Math" w:eastAsiaTheme="minorEastAsia" w:hAnsi="Cambria Math"/>
                    </w:rPr>
                    <m:t>CV</m:t>
                  </m:r>
                </m:sub>
                <m:sup/>
                <m:e>
                  <m:r>
                    <w:rPr>
                      <w:rFonts w:ascii="Cambria Math" w:eastAsiaTheme="minorEastAsia" w:hAnsi="Cambria Math"/>
                    </w:rPr>
                    <m:t>βρdV</m:t>
                  </m:r>
                </m:e>
              </m:nary>
            </m:e>
          </m:d>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CS</m:t>
              </m:r>
            </m:sub>
            <m:sup/>
            <m:e>
              <m:r>
                <w:rPr>
                  <w:rFonts w:ascii="Cambria Math" w:eastAsiaTheme="minorEastAsia" w:hAnsi="Cambria Math"/>
                </w:rPr>
                <m:t>βρ</m:t>
              </m:r>
              <m:d>
                <m:dPr>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V</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n</m:t>
                      </m:r>
                    </m:e>
                  </m:acc>
                </m:e>
              </m:d>
              <m:r>
                <w:rPr>
                  <w:rFonts w:ascii="Cambria Math" w:eastAsiaTheme="minorEastAsia" w:hAnsi="Cambria Math"/>
                </w:rPr>
                <m:t xml:space="preserve"> dA</m:t>
              </m:r>
            </m:e>
          </m:nary>
        </m:oMath>
      </m:oMathPara>
    </w:p>
    <w:p w:rsidR="00964B35" w:rsidRDefault="00A16D95" w:rsidP="00A16D95">
      <w:pPr>
        <w:pStyle w:val="Heading2"/>
        <w:rPr>
          <w:rFonts w:eastAsiaTheme="minorEastAsia"/>
        </w:rPr>
      </w:pPr>
      <w:r>
        <w:rPr>
          <w:rFonts w:eastAsiaTheme="minorEastAsia"/>
        </w:rPr>
        <w:t>One-dimensional flux term approximation</w:t>
      </w:r>
    </w:p>
    <w:p w:rsidR="00A16D95" w:rsidRDefault="00C65D53" w:rsidP="004E5031">
      <w:pPr>
        <w:jc w:val="both"/>
        <w:rPr>
          <w:rFonts w:eastAsiaTheme="minorEastAsia"/>
        </w:rPr>
      </w:pPr>
      <w:r>
        <w:rPr>
          <w:rFonts w:eastAsiaTheme="minorEastAsia"/>
        </w:rPr>
        <w:t>In many situations, the flow crosses the boundaries of the control surface at simplified inlets and exits that are approximately one-dimensional</w:t>
      </w:r>
      <w:r w:rsidR="00E655DF">
        <w:rPr>
          <w:rFonts w:eastAsiaTheme="minorEastAsia"/>
        </w:rPr>
        <w:t xml:space="preserve"> (the velocity can be considered uniform across each control surface)</w:t>
      </w:r>
      <w:r>
        <w:rPr>
          <w:rFonts w:eastAsiaTheme="minorEastAsia"/>
        </w:rPr>
        <w:t>. For a fixed control volume, the surface integral reduces to:</w:t>
      </w:r>
    </w:p>
    <w:p w:rsidR="00C65D53" w:rsidRDefault="00C65D53" w:rsidP="004E5031">
      <w:pPr>
        <w:jc w:val="both"/>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dt</m:t>
              </m:r>
            </m:den>
          </m:f>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sys</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dt</m:t>
              </m:r>
            </m:den>
          </m:f>
          <m:d>
            <m:dPr>
              <m:ctrlPr>
                <w:rPr>
                  <w:rFonts w:ascii="Cambria Math" w:eastAsiaTheme="minorEastAsia" w:hAnsi="Cambria Math"/>
                  <w:i/>
                </w:rPr>
              </m:ctrlPr>
            </m:dPr>
            <m:e>
              <m:nary>
                <m:naryPr>
                  <m:limLoc m:val="undOvr"/>
                  <m:ctrlPr>
                    <w:rPr>
                      <w:rFonts w:ascii="Cambria Math" w:eastAsiaTheme="minorEastAsia" w:hAnsi="Cambria Math"/>
                      <w:i/>
                    </w:rPr>
                  </m:ctrlPr>
                </m:naryPr>
                <m:sub>
                  <m:r>
                    <w:rPr>
                      <w:rFonts w:ascii="Cambria Math" w:eastAsiaTheme="minorEastAsia" w:hAnsi="Cambria Math"/>
                    </w:rPr>
                    <m:t>CV</m:t>
                  </m:r>
                </m:sub>
                <m:sup/>
                <m:e>
                  <m:r>
                    <w:rPr>
                      <w:rFonts w:ascii="Cambria Math" w:eastAsiaTheme="minorEastAsia" w:hAnsi="Cambria Math"/>
                    </w:rPr>
                    <m:t>βρdV</m:t>
                  </m:r>
                </m:e>
              </m:nary>
            </m:e>
          </m:d>
          <m:r>
            <w:rPr>
              <w:rFonts w:ascii="Cambria Math" w:eastAsiaTheme="minorEastAsia" w:hAnsi="Cambria Math"/>
            </w:rPr>
            <m:t>+</m:t>
          </m:r>
          <m:nary>
            <m:naryPr>
              <m:chr m:val="∑"/>
              <m:limLoc m:val="undOvr"/>
              <m:supHide m:val="on"/>
              <m:ctrlPr>
                <w:rPr>
                  <w:rFonts w:ascii="Cambria Math" w:eastAsiaTheme="minorEastAsia" w:hAnsi="Cambria Math"/>
                  <w:i/>
                </w:rPr>
              </m:ctrlPr>
            </m:naryPr>
            <m:sub>
              <m:r>
                <w:rPr>
                  <w:rFonts w:ascii="Cambria Math" w:eastAsiaTheme="minorEastAsia" w:hAnsi="Cambria Math"/>
                </w:rPr>
                <m:t>outlets</m:t>
              </m:r>
            </m:sub>
            <m:sup/>
            <m:e>
              <m:sSub>
                <m:sSubPr>
                  <m:ctrlPr>
                    <w:rPr>
                      <w:rFonts w:ascii="Cambria Math" w:eastAsiaTheme="minorEastAsia" w:hAnsi="Cambria Math"/>
                      <w:i/>
                    </w:rPr>
                  </m:ctrlPr>
                </m:sSub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m:t>
                          </m:r>
                        </m:sub>
                      </m:sSub>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m</m:t>
                              </m:r>
                            </m:e>
                          </m:acc>
                        </m:e>
                        <m:sub>
                          <m:r>
                            <w:rPr>
                              <w:rFonts w:ascii="Cambria Math" w:eastAsiaTheme="minorEastAsia" w:hAnsi="Cambria Math"/>
                            </w:rPr>
                            <m:t>i</m:t>
                          </m:r>
                        </m:sub>
                      </m:sSub>
                    </m:e>
                  </m:d>
                </m:e>
                <m:sub>
                  <m:r>
                    <w:rPr>
                      <w:rFonts w:ascii="Cambria Math" w:eastAsiaTheme="minorEastAsia" w:hAnsi="Cambria Math"/>
                    </w:rPr>
                    <m:t>out</m:t>
                  </m:r>
                </m:sub>
              </m:sSub>
            </m:e>
          </m:nary>
          <m:r>
            <w:rPr>
              <w:rFonts w:ascii="Cambria Math" w:eastAsiaTheme="minorEastAsia" w:hAnsi="Cambria Math"/>
            </w:rPr>
            <m:t>-</m:t>
          </m:r>
          <m:nary>
            <m:naryPr>
              <m:chr m:val="∑"/>
              <m:limLoc m:val="undOvr"/>
              <m:supHide m:val="on"/>
              <m:ctrlPr>
                <w:rPr>
                  <w:rFonts w:ascii="Cambria Math" w:eastAsiaTheme="minorEastAsia" w:hAnsi="Cambria Math"/>
                  <w:i/>
                </w:rPr>
              </m:ctrlPr>
            </m:naryPr>
            <m:sub>
              <m:r>
                <w:rPr>
                  <w:rFonts w:ascii="Cambria Math" w:eastAsiaTheme="minorEastAsia" w:hAnsi="Cambria Math"/>
                </w:rPr>
                <m:t>inlets</m:t>
              </m:r>
            </m:sub>
            <m:sup/>
            <m:e>
              <m:sSub>
                <m:sSubPr>
                  <m:ctrlPr>
                    <w:rPr>
                      <w:rFonts w:ascii="Cambria Math" w:eastAsiaTheme="minorEastAsia" w:hAnsi="Cambria Math"/>
                      <w:i/>
                    </w:rPr>
                  </m:ctrlPr>
                </m:sSub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m:t>
                          </m:r>
                        </m:sub>
                      </m:sSub>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m</m:t>
                              </m:r>
                            </m:e>
                          </m:acc>
                        </m:e>
                        <m:sub>
                          <m:r>
                            <w:rPr>
                              <w:rFonts w:ascii="Cambria Math" w:eastAsiaTheme="minorEastAsia" w:hAnsi="Cambria Math"/>
                            </w:rPr>
                            <m:t>i</m:t>
                          </m:r>
                        </m:sub>
                      </m:sSub>
                    </m:e>
                  </m:d>
                </m:e>
                <m:sub>
                  <m:r>
                    <w:rPr>
                      <w:rFonts w:ascii="Cambria Math" w:eastAsiaTheme="minorEastAsia" w:hAnsi="Cambria Math"/>
                    </w:rPr>
                    <m:t>in</m:t>
                  </m:r>
                </m:sub>
              </m:sSub>
            </m:e>
          </m:nary>
          <m:r>
            <w:rPr>
              <w:rFonts w:ascii="Cambria Math" w:eastAsiaTheme="minorEastAsia" w:hAnsi="Cambria Math"/>
            </w:rPr>
            <m:t xml:space="preserve">    </m:t>
          </m:r>
          <m:r>
            <w:rPr>
              <w:rFonts w:ascii="Cambria Math" w:eastAsiaTheme="minorEastAsia" w:hAnsi="Cambria Math"/>
            </w:rPr>
            <m:t>where</m:t>
          </m:r>
          <m:r>
            <w:rPr>
              <w:rFonts w:ascii="Cambria Math" w:eastAsiaTheme="minorEastAsia" w:hAnsi="Cambria Math"/>
            </w:rPr>
            <m:t xml:space="preserve">   </m:t>
          </m:r>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m</m:t>
                  </m:r>
                </m:e>
              </m:acc>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oMath>
      </m:oMathPara>
    </w:p>
    <w:p w:rsidR="00C406AC" w:rsidRPr="005B2A5F" w:rsidRDefault="005B2A5F" w:rsidP="00AD61DF">
      <w:pPr>
        <w:jc w:val="both"/>
        <w:rPr>
          <w:rFonts w:eastAsiaTheme="minorEastAsia"/>
          <w:b/>
        </w:rPr>
      </w:pPr>
      <w:r w:rsidRPr="005B2A5F">
        <w:rPr>
          <w:rFonts w:eastAsiaTheme="minorEastAsia"/>
          <w:b/>
        </w:rPr>
        <w:t>Example</w:t>
      </w:r>
      <w:r>
        <w:rPr>
          <w:rFonts w:eastAsiaTheme="minorEastAsia"/>
          <w:b/>
        </w:rPr>
        <w:t xml:space="preserve"> 1</w:t>
      </w:r>
    </w:p>
    <w:p w:rsidR="005B2A5F" w:rsidRDefault="005B2A5F" w:rsidP="00AD61DF">
      <w:pPr>
        <w:jc w:val="both"/>
        <w:rPr>
          <w:rFonts w:eastAsiaTheme="minorEastAsia"/>
        </w:rPr>
      </w:pPr>
      <w:r>
        <w:rPr>
          <w:rFonts w:eastAsiaTheme="minorEastAsia"/>
        </w:rPr>
        <w:t>A fixed control volume has three one-dimensional boundary sections, as shown in the figure below. The flow within the control volume is steady. The flow properties at each section are tabulated below. Find the rate of change of energy that occupies the control volume at this instant.</w:t>
      </w:r>
    </w:p>
    <w:tbl>
      <w:tblPr>
        <w:tblStyle w:val="TableGrid"/>
        <w:tblW w:w="0" w:type="auto"/>
        <w:tblBorders>
          <w:insideH w:val="none" w:sz="0" w:space="0" w:color="auto"/>
        </w:tblBorders>
        <w:tblLook w:val="04A0"/>
      </w:tblPr>
      <w:tblGrid>
        <w:gridCol w:w="1764"/>
        <w:gridCol w:w="1650"/>
        <w:gridCol w:w="1707"/>
        <w:gridCol w:w="1485"/>
        <w:gridCol w:w="1485"/>
        <w:gridCol w:w="1485"/>
      </w:tblGrid>
      <w:tr w:rsidR="005B2A5F" w:rsidTr="00574788">
        <w:tc>
          <w:tcPr>
            <w:tcW w:w="1764" w:type="dxa"/>
          </w:tcPr>
          <w:p w:rsidR="005B2A5F" w:rsidRPr="005B2A5F" w:rsidRDefault="005B2A5F" w:rsidP="00AD61DF">
            <w:pPr>
              <w:jc w:val="both"/>
              <w:rPr>
                <w:rFonts w:eastAsiaTheme="minorEastAsia"/>
                <w:b/>
              </w:rPr>
            </w:pPr>
            <w:r w:rsidRPr="005B2A5F">
              <w:rPr>
                <w:rFonts w:eastAsiaTheme="minorEastAsia"/>
                <w:b/>
              </w:rPr>
              <w:t>Control surface</w:t>
            </w:r>
          </w:p>
        </w:tc>
        <w:tc>
          <w:tcPr>
            <w:tcW w:w="1650" w:type="dxa"/>
          </w:tcPr>
          <w:p w:rsidR="005B2A5F" w:rsidRPr="005B2A5F" w:rsidRDefault="005B2A5F" w:rsidP="00AD61DF">
            <w:pPr>
              <w:jc w:val="both"/>
              <w:rPr>
                <w:rFonts w:eastAsiaTheme="minorEastAsia"/>
                <w:b/>
              </w:rPr>
            </w:pPr>
            <w:r w:rsidRPr="005B2A5F">
              <w:rPr>
                <w:rFonts w:eastAsiaTheme="minorEastAsia"/>
                <w:b/>
              </w:rPr>
              <w:t>type</w:t>
            </w:r>
          </w:p>
        </w:tc>
        <w:tc>
          <w:tcPr>
            <w:tcW w:w="1707" w:type="dxa"/>
          </w:tcPr>
          <w:p w:rsidR="005B2A5F" w:rsidRPr="005B2A5F" w:rsidRDefault="005B2A5F" w:rsidP="005B2A5F">
            <w:pPr>
              <w:jc w:val="both"/>
              <w:rPr>
                <w:rFonts w:eastAsiaTheme="minorEastAsia"/>
                <w:b/>
              </w:rPr>
            </w:pPr>
            <m:oMath>
              <m:r>
                <m:rPr>
                  <m:sty m:val="bi"/>
                </m:rPr>
                <w:rPr>
                  <w:rFonts w:ascii="Cambria Math" w:eastAsiaTheme="minorEastAsia" w:hAnsi="Cambria Math"/>
                </w:rPr>
                <m:t>ρ</m:t>
              </m:r>
            </m:oMath>
            <w:r w:rsidRPr="005B2A5F">
              <w:rPr>
                <w:rFonts w:eastAsiaTheme="minorEastAsia"/>
                <w:b/>
              </w:rPr>
              <w:t>, kg/m</w:t>
            </w:r>
            <w:r w:rsidRPr="005B2A5F">
              <w:rPr>
                <w:rFonts w:eastAsiaTheme="minorEastAsia"/>
                <w:b/>
                <w:vertAlign w:val="superscript"/>
              </w:rPr>
              <w:t>3</w:t>
            </w:r>
          </w:p>
        </w:tc>
        <w:tc>
          <w:tcPr>
            <w:tcW w:w="1485" w:type="dxa"/>
          </w:tcPr>
          <w:p w:rsidR="005B2A5F" w:rsidRPr="005B2A5F" w:rsidRDefault="005B2A5F" w:rsidP="00AD61DF">
            <w:pPr>
              <w:jc w:val="both"/>
              <w:rPr>
                <w:rFonts w:eastAsiaTheme="minorEastAsia"/>
                <w:b/>
              </w:rPr>
            </w:pPr>
            <w:r w:rsidRPr="005B2A5F">
              <w:rPr>
                <w:rFonts w:eastAsiaTheme="minorEastAsia"/>
                <w:b/>
              </w:rPr>
              <w:t>V, m/s</w:t>
            </w:r>
          </w:p>
        </w:tc>
        <w:tc>
          <w:tcPr>
            <w:tcW w:w="1485" w:type="dxa"/>
          </w:tcPr>
          <w:p w:rsidR="005B2A5F" w:rsidRPr="005B2A5F" w:rsidRDefault="005B2A5F" w:rsidP="00AD61DF">
            <w:pPr>
              <w:jc w:val="both"/>
              <w:rPr>
                <w:rFonts w:eastAsiaTheme="minorEastAsia"/>
                <w:b/>
              </w:rPr>
            </w:pPr>
            <w:r w:rsidRPr="005B2A5F">
              <w:rPr>
                <w:rFonts w:eastAsiaTheme="minorEastAsia"/>
                <w:b/>
              </w:rPr>
              <w:t>A, m</w:t>
            </w:r>
            <w:r w:rsidRPr="005B2A5F">
              <w:rPr>
                <w:rFonts w:eastAsiaTheme="minorEastAsia"/>
                <w:b/>
                <w:vertAlign w:val="superscript"/>
              </w:rPr>
              <w:t>2</w:t>
            </w:r>
          </w:p>
        </w:tc>
        <w:tc>
          <w:tcPr>
            <w:tcW w:w="1485" w:type="dxa"/>
          </w:tcPr>
          <w:p w:rsidR="005B2A5F" w:rsidRPr="005B2A5F" w:rsidRDefault="005B2A5F" w:rsidP="00AD61DF">
            <w:pPr>
              <w:jc w:val="both"/>
              <w:rPr>
                <w:rFonts w:eastAsiaTheme="minorEastAsia"/>
                <w:b/>
              </w:rPr>
            </w:pPr>
            <w:r w:rsidRPr="005B2A5F">
              <w:rPr>
                <w:rFonts w:eastAsiaTheme="minorEastAsia"/>
                <w:b/>
              </w:rPr>
              <w:t>e, J/kg</w:t>
            </w:r>
          </w:p>
        </w:tc>
      </w:tr>
      <w:tr w:rsidR="005B2A5F" w:rsidTr="00574788">
        <w:tc>
          <w:tcPr>
            <w:tcW w:w="1764" w:type="dxa"/>
          </w:tcPr>
          <w:p w:rsidR="005B2A5F" w:rsidRDefault="005B2A5F" w:rsidP="00AD61DF">
            <w:pPr>
              <w:jc w:val="both"/>
              <w:rPr>
                <w:rFonts w:eastAsiaTheme="minorEastAsia"/>
              </w:rPr>
            </w:pPr>
            <w:r>
              <w:rPr>
                <w:rFonts w:eastAsiaTheme="minorEastAsia"/>
              </w:rPr>
              <w:t>1</w:t>
            </w:r>
          </w:p>
        </w:tc>
        <w:tc>
          <w:tcPr>
            <w:tcW w:w="1650" w:type="dxa"/>
          </w:tcPr>
          <w:p w:rsidR="005B2A5F" w:rsidRDefault="005B2A5F" w:rsidP="00AD61DF">
            <w:pPr>
              <w:jc w:val="both"/>
              <w:rPr>
                <w:rFonts w:eastAsiaTheme="minorEastAsia"/>
              </w:rPr>
            </w:pPr>
            <w:r>
              <w:rPr>
                <w:rFonts w:eastAsiaTheme="minorEastAsia"/>
              </w:rPr>
              <w:t>inlet</w:t>
            </w:r>
          </w:p>
        </w:tc>
        <w:tc>
          <w:tcPr>
            <w:tcW w:w="1707" w:type="dxa"/>
          </w:tcPr>
          <w:p w:rsidR="005B2A5F" w:rsidRDefault="005B2A5F" w:rsidP="00AD61DF">
            <w:pPr>
              <w:jc w:val="both"/>
              <w:rPr>
                <w:rFonts w:eastAsiaTheme="minorEastAsia"/>
              </w:rPr>
            </w:pPr>
            <w:r>
              <w:rPr>
                <w:rFonts w:eastAsiaTheme="minorEastAsia"/>
              </w:rPr>
              <w:t>800</w:t>
            </w:r>
          </w:p>
        </w:tc>
        <w:tc>
          <w:tcPr>
            <w:tcW w:w="1485" w:type="dxa"/>
          </w:tcPr>
          <w:p w:rsidR="005B2A5F" w:rsidRDefault="005B2A5F" w:rsidP="00AD61DF">
            <w:pPr>
              <w:jc w:val="both"/>
              <w:rPr>
                <w:rFonts w:eastAsiaTheme="minorEastAsia"/>
              </w:rPr>
            </w:pPr>
            <w:r>
              <w:rPr>
                <w:rFonts w:eastAsiaTheme="minorEastAsia"/>
              </w:rPr>
              <w:t>5.0</w:t>
            </w:r>
          </w:p>
        </w:tc>
        <w:tc>
          <w:tcPr>
            <w:tcW w:w="1485" w:type="dxa"/>
          </w:tcPr>
          <w:p w:rsidR="005B2A5F" w:rsidRDefault="005B2A5F" w:rsidP="00AD61DF">
            <w:pPr>
              <w:jc w:val="both"/>
              <w:rPr>
                <w:rFonts w:eastAsiaTheme="minorEastAsia"/>
              </w:rPr>
            </w:pPr>
            <w:r>
              <w:rPr>
                <w:rFonts w:eastAsiaTheme="minorEastAsia"/>
              </w:rPr>
              <w:t>2.0</w:t>
            </w:r>
          </w:p>
        </w:tc>
        <w:tc>
          <w:tcPr>
            <w:tcW w:w="1485" w:type="dxa"/>
          </w:tcPr>
          <w:p w:rsidR="005B2A5F" w:rsidRDefault="005B2A5F" w:rsidP="00AD61DF">
            <w:pPr>
              <w:jc w:val="both"/>
              <w:rPr>
                <w:rFonts w:eastAsiaTheme="minorEastAsia"/>
              </w:rPr>
            </w:pPr>
            <w:r>
              <w:rPr>
                <w:rFonts w:eastAsiaTheme="minorEastAsia"/>
              </w:rPr>
              <w:t>300</w:t>
            </w:r>
          </w:p>
        </w:tc>
      </w:tr>
      <w:tr w:rsidR="005B2A5F" w:rsidTr="00574788">
        <w:tc>
          <w:tcPr>
            <w:tcW w:w="1764" w:type="dxa"/>
          </w:tcPr>
          <w:p w:rsidR="005B2A5F" w:rsidRDefault="005B2A5F" w:rsidP="00AD61DF">
            <w:pPr>
              <w:jc w:val="both"/>
              <w:rPr>
                <w:rFonts w:eastAsiaTheme="minorEastAsia"/>
              </w:rPr>
            </w:pPr>
            <w:r>
              <w:rPr>
                <w:rFonts w:eastAsiaTheme="minorEastAsia"/>
              </w:rPr>
              <w:t>2</w:t>
            </w:r>
          </w:p>
        </w:tc>
        <w:tc>
          <w:tcPr>
            <w:tcW w:w="1650" w:type="dxa"/>
          </w:tcPr>
          <w:p w:rsidR="005B2A5F" w:rsidRDefault="005B2A5F" w:rsidP="00AD61DF">
            <w:pPr>
              <w:jc w:val="both"/>
              <w:rPr>
                <w:rFonts w:eastAsiaTheme="minorEastAsia"/>
              </w:rPr>
            </w:pPr>
            <w:r>
              <w:rPr>
                <w:rFonts w:eastAsiaTheme="minorEastAsia"/>
              </w:rPr>
              <w:t>inlet</w:t>
            </w:r>
          </w:p>
        </w:tc>
        <w:tc>
          <w:tcPr>
            <w:tcW w:w="1707" w:type="dxa"/>
          </w:tcPr>
          <w:p w:rsidR="005B2A5F" w:rsidRDefault="005B2A5F" w:rsidP="00AD61DF">
            <w:pPr>
              <w:jc w:val="both"/>
              <w:rPr>
                <w:rFonts w:eastAsiaTheme="minorEastAsia"/>
              </w:rPr>
            </w:pPr>
            <w:r>
              <w:rPr>
                <w:rFonts w:eastAsiaTheme="minorEastAsia"/>
              </w:rPr>
              <w:t>800</w:t>
            </w:r>
          </w:p>
        </w:tc>
        <w:tc>
          <w:tcPr>
            <w:tcW w:w="1485" w:type="dxa"/>
          </w:tcPr>
          <w:p w:rsidR="005B2A5F" w:rsidRDefault="005B2A5F" w:rsidP="00AD61DF">
            <w:pPr>
              <w:jc w:val="both"/>
              <w:rPr>
                <w:rFonts w:eastAsiaTheme="minorEastAsia"/>
              </w:rPr>
            </w:pPr>
            <w:r>
              <w:rPr>
                <w:rFonts w:eastAsiaTheme="minorEastAsia"/>
              </w:rPr>
              <w:t>8.0</w:t>
            </w:r>
          </w:p>
        </w:tc>
        <w:tc>
          <w:tcPr>
            <w:tcW w:w="1485" w:type="dxa"/>
          </w:tcPr>
          <w:p w:rsidR="005B2A5F" w:rsidRDefault="005B2A5F" w:rsidP="00AD61DF">
            <w:pPr>
              <w:jc w:val="both"/>
              <w:rPr>
                <w:rFonts w:eastAsiaTheme="minorEastAsia"/>
              </w:rPr>
            </w:pPr>
            <w:r>
              <w:rPr>
                <w:rFonts w:eastAsiaTheme="minorEastAsia"/>
              </w:rPr>
              <w:t>3.0</w:t>
            </w:r>
          </w:p>
        </w:tc>
        <w:tc>
          <w:tcPr>
            <w:tcW w:w="1485" w:type="dxa"/>
          </w:tcPr>
          <w:p w:rsidR="005B2A5F" w:rsidRDefault="005B2A5F" w:rsidP="00AD61DF">
            <w:pPr>
              <w:jc w:val="both"/>
              <w:rPr>
                <w:rFonts w:eastAsiaTheme="minorEastAsia"/>
              </w:rPr>
            </w:pPr>
            <w:r>
              <w:rPr>
                <w:rFonts w:eastAsiaTheme="minorEastAsia"/>
              </w:rPr>
              <w:t>100</w:t>
            </w:r>
          </w:p>
        </w:tc>
      </w:tr>
      <w:tr w:rsidR="005B2A5F" w:rsidTr="00574788">
        <w:tc>
          <w:tcPr>
            <w:tcW w:w="1764" w:type="dxa"/>
          </w:tcPr>
          <w:p w:rsidR="005B2A5F" w:rsidRDefault="005B2A5F" w:rsidP="00AD61DF">
            <w:pPr>
              <w:jc w:val="both"/>
              <w:rPr>
                <w:rFonts w:eastAsiaTheme="minorEastAsia"/>
              </w:rPr>
            </w:pPr>
            <w:r>
              <w:rPr>
                <w:rFonts w:eastAsiaTheme="minorEastAsia"/>
              </w:rPr>
              <w:t>3</w:t>
            </w:r>
          </w:p>
        </w:tc>
        <w:tc>
          <w:tcPr>
            <w:tcW w:w="1650" w:type="dxa"/>
          </w:tcPr>
          <w:p w:rsidR="005B2A5F" w:rsidRDefault="005B2A5F" w:rsidP="00AD61DF">
            <w:pPr>
              <w:jc w:val="both"/>
              <w:rPr>
                <w:rFonts w:eastAsiaTheme="minorEastAsia"/>
              </w:rPr>
            </w:pPr>
            <w:r>
              <w:rPr>
                <w:rFonts w:eastAsiaTheme="minorEastAsia"/>
              </w:rPr>
              <w:t>outlet</w:t>
            </w:r>
          </w:p>
        </w:tc>
        <w:tc>
          <w:tcPr>
            <w:tcW w:w="1707" w:type="dxa"/>
          </w:tcPr>
          <w:p w:rsidR="005B2A5F" w:rsidRDefault="005B2A5F" w:rsidP="00AD61DF">
            <w:pPr>
              <w:jc w:val="both"/>
              <w:rPr>
                <w:rFonts w:eastAsiaTheme="minorEastAsia"/>
              </w:rPr>
            </w:pPr>
            <w:r>
              <w:rPr>
                <w:rFonts w:eastAsiaTheme="minorEastAsia"/>
              </w:rPr>
              <w:t>800</w:t>
            </w:r>
          </w:p>
        </w:tc>
        <w:tc>
          <w:tcPr>
            <w:tcW w:w="1485" w:type="dxa"/>
          </w:tcPr>
          <w:p w:rsidR="005B2A5F" w:rsidRDefault="005B2A5F" w:rsidP="00AD61DF">
            <w:pPr>
              <w:jc w:val="both"/>
              <w:rPr>
                <w:rFonts w:eastAsiaTheme="minorEastAsia"/>
              </w:rPr>
            </w:pPr>
            <w:r>
              <w:rPr>
                <w:rFonts w:eastAsiaTheme="minorEastAsia"/>
              </w:rPr>
              <w:t>17.0</w:t>
            </w:r>
          </w:p>
        </w:tc>
        <w:tc>
          <w:tcPr>
            <w:tcW w:w="1485" w:type="dxa"/>
          </w:tcPr>
          <w:p w:rsidR="005B2A5F" w:rsidRDefault="005B2A5F" w:rsidP="00AD61DF">
            <w:pPr>
              <w:jc w:val="both"/>
              <w:rPr>
                <w:rFonts w:eastAsiaTheme="minorEastAsia"/>
              </w:rPr>
            </w:pPr>
            <w:r>
              <w:rPr>
                <w:rFonts w:eastAsiaTheme="minorEastAsia"/>
              </w:rPr>
              <w:t>2.0</w:t>
            </w:r>
          </w:p>
        </w:tc>
        <w:tc>
          <w:tcPr>
            <w:tcW w:w="1485" w:type="dxa"/>
          </w:tcPr>
          <w:p w:rsidR="005B2A5F" w:rsidRDefault="005B2A5F" w:rsidP="00AD61DF">
            <w:pPr>
              <w:jc w:val="both"/>
              <w:rPr>
                <w:rFonts w:eastAsiaTheme="minorEastAsia"/>
              </w:rPr>
            </w:pPr>
            <w:r>
              <w:rPr>
                <w:rFonts w:eastAsiaTheme="minorEastAsia"/>
              </w:rPr>
              <w:t>150</w:t>
            </w:r>
          </w:p>
        </w:tc>
      </w:tr>
    </w:tbl>
    <w:p w:rsidR="005B2A5F" w:rsidRDefault="005B2A5F" w:rsidP="005B2A5F">
      <w:pPr>
        <w:jc w:val="center"/>
        <w:rPr>
          <w:rFonts w:eastAsiaTheme="minorEastAsia"/>
        </w:rPr>
      </w:pPr>
      <w:r w:rsidRPr="005B2A5F">
        <w:rPr>
          <w:rFonts w:eastAsiaTheme="minorEastAsia"/>
        </w:rPr>
        <w:drawing>
          <wp:inline distT="0" distB="0" distL="0" distR="0">
            <wp:extent cx="2431542" cy="1463040"/>
            <wp:effectExtent l="19050" t="0" r="6858" b="0"/>
            <wp:docPr id="11" name="Picture 4" descr="Copyright ! The McGraw-Hill Companies, Inc, Permission required for reproduction or display"/>
            <wp:cNvGraphicFramePr/>
            <a:graphic xmlns:a="http://schemas.openxmlformats.org/drawingml/2006/main">
              <a:graphicData uri="http://schemas.openxmlformats.org/drawingml/2006/picture">
                <pic:pic xmlns:pic="http://schemas.openxmlformats.org/drawingml/2006/picture">
                  <pic:nvPicPr>
                    <pic:cNvPr id="462850" name="Picture 2" descr="Copyright ! The McGraw-Hill Companies, Inc, Permission required for reproduction or display"/>
                    <pic:cNvPicPr>
                      <a:picLocks noChangeAspect="1" noChangeArrowheads="1"/>
                    </pic:cNvPicPr>
                  </pic:nvPicPr>
                  <pic:blipFill>
                    <a:blip r:embed="rId11" cstate="print"/>
                    <a:srcRect/>
                    <a:stretch>
                      <a:fillRect/>
                    </a:stretch>
                  </pic:blipFill>
                  <pic:spPr bwMode="auto">
                    <a:xfrm>
                      <a:off x="0" y="0"/>
                      <a:ext cx="2432562" cy="1463654"/>
                    </a:xfrm>
                    <a:prstGeom prst="rect">
                      <a:avLst/>
                    </a:prstGeom>
                    <a:noFill/>
                    <a:ln w="9525">
                      <a:noFill/>
                      <a:miter lim="800000"/>
                      <a:headEnd/>
                      <a:tailEnd/>
                    </a:ln>
                    <a:effectLst/>
                  </pic:spPr>
                </pic:pic>
              </a:graphicData>
            </a:graphic>
          </wp:inline>
        </w:drawing>
      </w:r>
    </w:p>
    <w:p w:rsidR="006D6082" w:rsidRDefault="006D6082" w:rsidP="006D6082">
      <w:pPr>
        <w:pStyle w:val="Heading2"/>
        <w:rPr>
          <w:rFonts w:eastAsiaTheme="minorEastAsia"/>
        </w:rPr>
      </w:pPr>
      <w:r>
        <w:rPr>
          <w:rFonts w:eastAsiaTheme="minorEastAsia"/>
        </w:rPr>
        <w:lastRenderedPageBreak/>
        <w:t>Conservation of mass</w:t>
      </w:r>
    </w:p>
    <w:p w:rsidR="006D6082" w:rsidRDefault="0082691F" w:rsidP="006D6082">
      <w:pPr>
        <w:jc w:val="both"/>
        <w:rPr>
          <w:rFonts w:eastAsiaTheme="minorEastAsia"/>
        </w:rPr>
      </w:pPr>
      <w:r>
        <w:rPr>
          <w:rFonts w:eastAsiaTheme="minorEastAsia"/>
        </w:rPr>
        <w:t xml:space="preserve">For conservation of mass, B=m and </w:t>
      </w:r>
      <m:oMath>
        <m:r>
          <w:rPr>
            <w:rFonts w:ascii="Cambria Math" w:eastAsiaTheme="minorEastAsia" w:hAnsi="Cambria Math"/>
          </w:rPr>
          <m:t>β=</m:t>
        </m:r>
        <m:f>
          <m:fPr>
            <m:type m:val="lin"/>
            <m:ctrlPr>
              <w:rPr>
                <w:rFonts w:ascii="Cambria Math" w:eastAsiaTheme="minorEastAsia" w:hAnsi="Cambria Math"/>
                <w:i/>
              </w:rPr>
            </m:ctrlPr>
          </m:fPr>
          <m:num>
            <m:r>
              <w:rPr>
                <w:rFonts w:ascii="Cambria Math" w:eastAsiaTheme="minorEastAsia" w:hAnsi="Cambria Math"/>
              </w:rPr>
              <m:t>dm</m:t>
            </m:r>
          </m:num>
          <m:den>
            <m:r>
              <w:rPr>
                <w:rFonts w:ascii="Cambria Math" w:eastAsiaTheme="minorEastAsia" w:hAnsi="Cambria Math"/>
              </w:rPr>
              <m:t>dm=1</m:t>
            </m:r>
          </m:den>
        </m:f>
      </m:oMath>
      <w:r>
        <w:rPr>
          <w:rFonts w:eastAsiaTheme="minorEastAsia"/>
        </w:rPr>
        <w:t>. The Reynolds transport equation becomes:</w:t>
      </w:r>
    </w:p>
    <w:p w:rsidR="0082691F" w:rsidRDefault="0082691F" w:rsidP="006D6082">
      <w:pPr>
        <w:jc w:val="both"/>
        <w:rPr>
          <w:rFonts w:eastAsiaTheme="minorEastAsia"/>
        </w:rPr>
      </w:pPr>
      <m:oMathPara>
        <m:oMath>
          <m:nary>
            <m:naryPr>
              <m:limLoc m:val="undOvr"/>
              <m:ctrlPr>
                <w:rPr>
                  <w:rFonts w:ascii="Cambria Math" w:eastAsiaTheme="minorEastAsia" w:hAnsi="Cambria Math"/>
                  <w:i/>
                </w:rPr>
              </m:ctrlPr>
            </m:naryPr>
            <m:sub>
              <m:r>
                <w:rPr>
                  <w:rFonts w:ascii="Cambria Math" w:eastAsiaTheme="minorEastAsia" w:hAnsi="Cambria Math"/>
                </w:rPr>
                <m:t>CV</m:t>
              </m:r>
            </m:sub>
            <m:sup/>
            <m:e>
              <m:f>
                <m:fPr>
                  <m:ctrlPr>
                    <w:rPr>
                      <w:rFonts w:ascii="Cambria Math" w:eastAsiaTheme="minorEastAsia" w:hAnsi="Cambria Math"/>
                      <w:i/>
                    </w:rPr>
                  </m:ctrlPr>
                </m:fPr>
                <m:num>
                  <m:r>
                    <w:rPr>
                      <w:rFonts w:ascii="Cambria Math" w:eastAsiaTheme="minorEastAsia" w:hAnsi="Cambria Math"/>
                    </w:rPr>
                    <m:t>∂ρ</m:t>
                  </m:r>
                </m:num>
                <m:den>
                  <m:r>
                    <w:rPr>
                      <w:rFonts w:ascii="Cambria Math" w:eastAsiaTheme="minorEastAsia" w:hAnsi="Cambria Math"/>
                    </w:rPr>
                    <m:t>∂t</m:t>
                  </m:r>
                </m:den>
              </m:f>
            </m:e>
          </m:nary>
          <m:r>
            <w:rPr>
              <w:rFonts w:ascii="Cambria Math" w:eastAsiaTheme="minorEastAsia" w:hAnsi="Cambria Math"/>
            </w:rPr>
            <m:t>dV+</m:t>
          </m:r>
          <m:nary>
            <m:naryPr>
              <m:limLoc m:val="undOvr"/>
              <m:ctrlPr>
                <w:rPr>
                  <w:rFonts w:ascii="Cambria Math" w:eastAsiaTheme="minorEastAsia" w:hAnsi="Cambria Math"/>
                  <w:i/>
                </w:rPr>
              </m:ctrlPr>
            </m:naryPr>
            <m:sub>
              <m:r>
                <w:rPr>
                  <w:rFonts w:ascii="Cambria Math" w:eastAsiaTheme="minorEastAsia" w:hAnsi="Cambria Math"/>
                </w:rPr>
                <m:t>CS</m:t>
              </m:r>
            </m:sub>
            <m:sup/>
            <m:e>
              <m:r>
                <w:rPr>
                  <w:rFonts w:ascii="Cambria Math" w:eastAsiaTheme="minorEastAsia" w:hAnsi="Cambria Math"/>
                </w:rPr>
                <m:t>ρ</m:t>
              </m:r>
              <m:d>
                <m:dPr>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V</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n</m:t>
                      </m:r>
                    </m:e>
                  </m:acc>
                </m:e>
              </m:d>
              <m:r>
                <w:rPr>
                  <w:rFonts w:ascii="Cambria Math" w:eastAsiaTheme="minorEastAsia" w:hAnsi="Cambria Math"/>
                </w:rPr>
                <m:t xml:space="preserve"> dA=0</m:t>
              </m:r>
            </m:e>
          </m:nary>
        </m:oMath>
      </m:oMathPara>
    </w:p>
    <w:p w:rsidR="0082691F" w:rsidRDefault="0082691F" w:rsidP="006D6082">
      <w:pPr>
        <w:jc w:val="both"/>
        <w:rPr>
          <w:rFonts w:eastAsiaTheme="minorEastAsia"/>
        </w:rPr>
      </w:pPr>
      <w:r>
        <w:rPr>
          <w:rFonts w:eastAsiaTheme="minorEastAsia"/>
        </w:rPr>
        <w:t>If the control volume only has a number of one-dimensional inlets and outlets, we can write:</w:t>
      </w:r>
    </w:p>
    <w:p w:rsidR="0082691F" w:rsidRDefault="0082691F" w:rsidP="006D6082">
      <w:pPr>
        <w:jc w:val="both"/>
        <w:rPr>
          <w:rFonts w:eastAsiaTheme="minorEastAsia"/>
        </w:rPr>
      </w:pPr>
      <m:oMathPara>
        <m:oMath>
          <m:nary>
            <m:naryPr>
              <m:limLoc m:val="undOvr"/>
              <m:ctrlPr>
                <w:rPr>
                  <w:rFonts w:ascii="Cambria Math" w:eastAsiaTheme="minorEastAsia" w:hAnsi="Cambria Math"/>
                  <w:i/>
                </w:rPr>
              </m:ctrlPr>
            </m:naryPr>
            <m:sub>
              <m:r>
                <w:rPr>
                  <w:rFonts w:ascii="Cambria Math" w:eastAsiaTheme="minorEastAsia" w:hAnsi="Cambria Math"/>
                </w:rPr>
                <m:t>CV</m:t>
              </m:r>
            </m:sub>
            <m:sup/>
            <m:e>
              <m:f>
                <m:fPr>
                  <m:ctrlPr>
                    <w:rPr>
                      <w:rFonts w:ascii="Cambria Math" w:eastAsiaTheme="minorEastAsia" w:hAnsi="Cambria Math"/>
                      <w:i/>
                    </w:rPr>
                  </m:ctrlPr>
                </m:fPr>
                <m:num>
                  <m:r>
                    <w:rPr>
                      <w:rFonts w:ascii="Cambria Math" w:eastAsiaTheme="minorEastAsia" w:hAnsi="Cambria Math"/>
                    </w:rPr>
                    <m:t>∂ρ</m:t>
                  </m:r>
                </m:num>
                <m:den>
                  <m:r>
                    <w:rPr>
                      <w:rFonts w:ascii="Cambria Math" w:eastAsiaTheme="minorEastAsia" w:hAnsi="Cambria Math"/>
                    </w:rPr>
                    <m:t>∂t</m:t>
                  </m:r>
                </m:den>
              </m:f>
            </m:e>
          </m:nary>
          <m:r>
            <w:rPr>
              <w:rFonts w:ascii="Cambria Math" w:eastAsiaTheme="minorEastAsia" w:hAnsi="Cambria Math"/>
            </w:rPr>
            <m:t>dV+</m:t>
          </m:r>
          <m:nary>
            <m:naryPr>
              <m:chr m:val="∑"/>
              <m:limLoc m:val="undOvr"/>
              <m:supHide m:val="on"/>
              <m:ctrlPr>
                <w:rPr>
                  <w:rFonts w:ascii="Cambria Math" w:eastAsiaTheme="minorEastAsia" w:hAnsi="Cambria Math"/>
                  <w:i/>
                </w:rPr>
              </m:ctrlPr>
            </m:naryPr>
            <m:sub>
              <m:r>
                <w:rPr>
                  <w:rFonts w:ascii="Cambria Math" w:eastAsiaTheme="minorEastAsia" w:hAnsi="Cambria Math"/>
                </w:rPr>
                <m:t>i</m:t>
              </m:r>
            </m:sub>
            <m:sup/>
            <m:e>
              <m:sSub>
                <m:sSubPr>
                  <m:ctrlPr>
                    <w:rPr>
                      <w:rFonts w:ascii="Cambria Math" w:eastAsiaTheme="minorEastAsia" w:hAnsi="Cambria Math"/>
                      <w:i/>
                    </w:rPr>
                  </m:ctrlPr>
                </m:sSub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e>
                  </m:d>
                </m:e>
                <m:sub>
                  <m:r>
                    <w:rPr>
                      <w:rFonts w:ascii="Cambria Math" w:eastAsiaTheme="minorEastAsia" w:hAnsi="Cambria Math"/>
                    </w:rPr>
                    <m:t>out</m:t>
                  </m:r>
                </m:sub>
              </m:sSub>
            </m:e>
          </m:nary>
          <m:r>
            <w:rPr>
              <w:rFonts w:ascii="Cambria Math" w:eastAsiaTheme="minorEastAsia" w:hAnsi="Cambria Math"/>
            </w:rPr>
            <m:t>-</m:t>
          </m:r>
          <m:nary>
            <m:naryPr>
              <m:chr m:val="∑"/>
              <m:limLoc m:val="undOvr"/>
              <m:supHide m:val="on"/>
              <m:ctrlPr>
                <w:rPr>
                  <w:rFonts w:ascii="Cambria Math" w:eastAsiaTheme="minorEastAsia" w:hAnsi="Cambria Math"/>
                  <w:i/>
                </w:rPr>
              </m:ctrlPr>
            </m:naryPr>
            <m:sub>
              <m:r>
                <w:rPr>
                  <w:rFonts w:ascii="Cambria Math" w:eastAsiaTheme="minorEastAsia" w:hAnsi="Cambria Math"/>
                </w:rPr>
                <m:t>i</m:t>
              </m:r>
            </m:sub>
            <m:sup/>
            <m:e>
              <m:sSub>
                <m:sSubPr>
                  <m:ctrlPr>
                    <w:rPr>
                      <w:rFonts w:ascii="Cambria Math" w:eastAsiaTheme="minorEastAsia" w:hAnsi="Cambria Math"/>
                      <w:i/>
                    </w:rPr>
                  </m:ctrlPr>
                </m:sSub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e>
                  </m:d>
                </m:e>
                <m:sub>
                  <m:r>
                    <w:rPr>
                      <w:rFonts w:ascii="Cambria Math" w:eastAsiaTheme="minorEastAsia" w:hAnsi="Cambria Math"/>
                    </w:rPr>
                    <m:t>i</m:t>
                  </m:r>
                  <m:r>
                    <w:rPr>
                      <w:rFonts w:ascii="Cambria Math" w:eastAsiaTheme="minorEastAsia" w:hAnsi="Cambria Math"/>
                    </w:rPr>
                    <m:t>n</m:t>
                  </m:r>
                </m:sub>
              </m:sSub>
              <m:r>
                <w:rPr>
                  <w:rFonts w:ascii="Cambria Math" w:eastAsiaTheme="minorEastAsia" w:hAnsi="Cambria Math"/>
                </w:rPr>
                <m:t>=0</m:t>
              </m:r>
            </m:e>
          </m:nary>
        </m:oMath>
      </m:oMathPara>
    </w:p>
    <w:p w:rsidR="00BF00EB" w:rsidRDefault="00BF00EB" w:rsidP="006D6082">
      <w:pPr>
        <w:jc w:val="both"/>
        <w:rPr>
          <w:rFonts w:eastAsiaTheme="minorEastAsia"/>
        </w:rPr>
      </w:pPr>
      <w:r>
        <w:rPr>
          <w:rFonts w:eastAsiaTheme="minorEastAsia"/>
        </w:rPr>
        <w:t xml:space="preserve">Note: for steady-state flow, </w:t>
      </w:r>
      <m:oMath>
        <m:f>
          <m:fPr>
            <m:type m:val="lin"/>
            <m:ctrlPr>
              <w:rPr>
                <w:rFonts w:ascii="Cambria Math" w:eastAsiaTheme="minorEastAsia" w:hAnsi="Cambria Math"/>
                <w:i/>
              </w:rPr>
            </m:ctrlPr>
          </m:fPr>
          <m:num>
            <m:r>
              <w:rPr>
                <w:rFonts w:ascii="Cambria Math" w:eastAsiaTheme="minorEastAsia" w:hAnsi="Cambria Math"/>
              </w:rPr>
              <m:t>∂ρ</m:t>
            </m:r>
          </m:num>
          <m:den>
            <m:r>
              <w:rPr>
                <w:rFonts w:ascii="Cambria Math" w:eastAsiaTheme="minorEastAsia" w:hAnsi="Cambria Math"/>
              </w:rPr>
              <m:t>∂t</m:t>
            </m:r>
          </m:den>
        </m:f>
        <m:r>
          <w:rPr>
            <w:rFonts w:ascii="Cambria Math" w:eastAsiaTheme="minorEastAsia" w:hAnsi="Cambria Math"/>
          </w:rPr>
          <m:t>=0</m:t>
        </m:r>
      </m:oMath>
      <w:r>
        <w:rPr>
          <w:rFonts w:eastAsiaTheme="minorEastAsia"/>
        </w:rPr>
        <w:t>, and the conservation of mass becomes:</w:t>
      </w:r>
    </w:p>
    <w:p w:rsidR="00BF00EB" w:rsidRDefault="00BF00EB" w:rsidP="00BF00EB">
      <w:pPr>
        <w:jc w:val="both"/>
        <w:rPr>
          <w:rFonts w:eastAsiaTheme="minorEastAsia"/>
        </w:rPr>
      </w:pPr>
      <m:oMathPara>
        <m:oMath>
          <m:nary>
            <m:naryPr>
              <m:chr m:val="∑"/>
              <m:limLoc m:val="undOvr"/>
              <m:supHide m:val="on"/>
              <m:ctrlPr>
                <w:rPr>
                  <w:rFonts w:ascii="Cambria Math" w:eastAsiaTheme="minorEastAsia" w:hAnsi="Cambria Math"/>
                  <w:i/>
                </w:rPr>
              </m:ctrlPr>
            </m:naryPr>
            <m:sub>
              <m:r>
                <w:rPr>
                  <w:rFonts w:ascii="Cambria Math" w:eastAsiaTheme="minorEastAsia" w:hAnsi="Cambria Math"/>
                </w:rPr>
                <m:t>i</m:t>
              </m:r>
            </m:sub>
            <m:sup/>
            <m:e>
              <m:sSub>
                <m:sSubPr>
                  <m:ctrlPr>
                    <w:rPr>
                      <w:rFonts w:ascii="Cambria Math" w:eastAsiaTheme="minorEastAsia" w:hAnsi="Cambria Math"/>
                      <w:i/>
                    </w:rPr>
                  </m:ctrlPr>
                </m:sSub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e>
                  </m:d>
                </m:e>
                <m:sub>
                  <m:r>
                    <w:rPr>
                      <w:rFonts w:ascii="Cambria Math" w:eastAsiaTheme="minorEastAsia" w:hAnsi="Cambria Math"/>
                    </w:rPr>
                    <m:t>out</m:t>
                  </m:r>
                </m:sub>
              </m:sSub>
            </m:e>
          </m:nary>
          <m:r>
            <w:rPr>
              <w:rFonts w:ascii="Cambria Math" w:eastAsiaTheme="minorEastAsia" w:hAnsi="Cambria Math"/>
            </w:rPr>
            <m:t>=</m:t>
          </m:r>
          <m:nary>
            <m:naryPr>
              <m:chr m:val="∑"/>
              <m:limLoc m:val="undOvr"/>
              <m:supHide m:val="on"/>
              <m:ctrlPr>
                <w:rPr>
                  <w:rFonts w:ascii="Cambria Math" w:eastAsiaTheme="minorEastAsia" w:hAnsi="Cambria Math"/>
                  <w:i/>
                </w:rPr>
              </m:ctrlPr>
            </m:naryPr>
            <m:sub>
              <m:r>
                <w:rPr>
                  <w:rFonts w:ascii="Cambria Math" w:eastAsiaTheme="minorEastAsia" w:hAnsi="Cambria Math"/>
                </w:rPr>
                <m:t>i</m:t>
              </m:r>
            </m:sub>
            <m:sup/>
            <m:e>
              <m:sSub>
                <m:sSubPr>
                  <m:ctrlPr>
                    <w:rPr>
                      <w:rFonts w:ascii="Cambria Math" w:eastAsiaTheme="minorEastAsia" w:hAnsi="Cambria Math"/>
                      <w:i/>
                    </w:rPr>
                  </m:ctrlPr>
                </m:sSub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e>
                  </m:d>
                </m:e>
                <m:sub>
                  <m:r>
                    <w:rPr>
                      <w:rFonts w:ascii="Cambria Math" w:eastAsiaTheme="minorEastAsia" w:hAnsi="Cambria Math"/>
                    </w:rPr>
                    <m:t>in</m:t>
                  </m:r>
                </m:sub>
              </m:sSub>
            </m:e>
          </m:nary>
        </m:oMath>
      </m:oMathPara>
    </w:p>
    <w:p w:rsidR="00BF00EB" w:rsidRDefault="00BF00EB" w:rsidP="00BF00EB">
      <w:pPr>
        <w:jc w:val="both"/>
        <w:rPr>
          <w:rFonts w:eastAsiaTheme="minorEastAsia"/>
        </w:rPr>
      </w:pPr>
      <w:r>
        <w:rPr>
          <w:rFonts w:eastAsiaTheme="minorEastAsia"/>
        </w:rPr>
        <w:t xml:space="preserve">This means, in </w:t>
      </w:r>
      <w:r w:rsidRPr="00BF00EB">
        <w:rPr>
          <w:rFonts w:eastAsiaTheme="minorEastAsia"/>
          <w:u w:val="single"/>
        </w:rPr>
        <w:t>steady flow</w:t>
      </w:r>
      <w:r>
        <w:rPr>
          <w:rFonts w:eastAsiaTheme="minorEastAsia"/>
        </w:rPr>
        <w:t>, the mass flows entering and leaving the control volume must balance.</w:t>
      </w:r>
    </w:p>
    <w:p w:rsidR="00F55AC4" w:rsidRDefault="00F55AC4" w:rsidP="00F55AC4">
      <w:pPr>
        <w:pStyle w:val="Heading2"/>
        <w:rPr>
          <w:rFonts w:eastAsiaTheme="minorEastAsia"/>
        </w:rPr>
      </w:pPr>
      <w:r>
        <w:rPr>
          <w:rFonts w:eastAsiaTheme="minorEastAsia"/>
        </w:rPr>
        <w:t>Average velocity</w:t>
      </w:r>
    </w:p>
    <w:p w:rsidR="00F55AC4" w:rsidRDefault="00F55AC4" w:rsidP="00BF00EB">
      <w:pPr>
        <w:jc w:val="both"/>
        <w:rPr>
          <w:rFonts w:eastAsiaTheme="minorEastAsia"/>
        </w:rPr>
      </w:pPr>
      <w:r>
        <w:rPr>
          <w:rFonts w:eastAsiaTheme="minorEastAsia"/>
        </w:rPr>
        <w:t xml:space="preserve">In cases that fluid velocity varies across a control surface, it is often convenient to define an average velocity. </w:t>
      </w:r>
    </w:p>
    <w:p w:rsidR="00F55AC4" w:rsidRDefault="00F55AC4" w:rsidP="00BF00EB">
      <w:pPr>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av</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Q</m:t>
              </m:r>
            </m:num>
            <m:den>
              <m:r>
                <w:rPr>
                  <w:rFonts w:ascii="Cambria Math" w:eastAsiaTheme="minorEastAsia" w:hAnsi="Cambria Math"/>
                </w:rPr>
                <m:t>A</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A</m:t>
              </m:r>
            </m:den>
          </m:f>
          <m:nary>
            <m:naryPr>
              <m:limLoc m:val="undOvr"/>
              <m:subHide m:val="on"/>
              <m:supHide m:val="on"/>
              <m:ctrlPr>
                <w:rPr>
                  <w:rFonts w:ascii="Cambria Math" w:eastAsiaTheme="minorEastAsia" w:hAnsi="Cambria Math"/>
                  <w:i/>
                </w:rPr>
              </m:ctrlPr>
            </m:naryPr>
            <m:sub/>
            <m:sup/>
            <m:e>
              <m:d>
                <m:dPr>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V</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n</m:t>
                      </m:r>
                    </m:e>
                  </m:acc>
                </m:e>
              </m:d>
              <m:r>
                <w:rPr>
                  <w:rFonts w:ascii="Cambria Math" w:eastAsiaTheme="minorEastAsia" w:hAnsi="Cambria Math"/>
                </w:rPr>
                <m:t>dA</m:t>
              </m:r>
            </m:e>
          </m:nary>
        </m:oMath>
      </m:oMathPara>
    </w:p>
    <w:p w:rsidR="00DC6B9D" w:rsidRDefault="00C803B5" w:rsidP="00BF00EB">
      <w:pPr>
        <w:jc w:val="both"/>
        <w:rPr>
          <w:rFonts w:eastAsiaTheme="minorEastAsia"/>
        </w:rPr>
      </w:pPr>
      <w:r>
        <w:rPr>
          <w:rFonts w:eastAsiaTheme="minorEastAsia"/>
        </w:rPr>
        <w:t>T</w:t>
      </w:r>
      <w:r w:rsidR="00F55AC4">
        <w:rPr>
          <w:rFonts w:eastAsiaTheme="minorEastAsia"/>
        </w:rPr>
        <w:t>he average velocity is only a concept, i.e., when it is multiplied by the area gives the volume flow.</w:t>
      </w:r>
      <w:r w:rsidR="00DC6B9D">
        <w:rPr>
          <w:rFonts w:eastAsiaTheme="minorEastAsia"/>
        </w:rPr>
        <w:t xml:space="preserve"> </w:t>
      </w:r>
    </w:p>
    <w:p w:rsidR="00F55AC4" w:rsidRDefault="00DC6B9D" w:rsidP="00BF00EB">
      <w:pPr>
        <w:jc w:val="both"/>
        <w:rPr>
          <w:rFonts w:eastAsiaTheme="minorEastAsia"/>
        </w:rPr>
      </w:pPr>
      <w:r>
        <w:rPr>
          <w:rFonts w:eastAsiaTheme="minorEastAsia"/>
        </w:rPr>
        <w:t>If the density varies across the cross-section, we similarly can define an average density:</w:t>
      </w:r>
      <w:r w:rsidR="00F55AC4">
        <w:rPr>
          <w:rFonts w:eastAsiaTheme="minorEastAsia"/>
        </w:rPr>
        <w:t xml:space="preserve"> </w:t>
      </w:r>
    </w:p>
    <w:p w:rsidR="00DC6B9D" w:rsidRDefault="00DC6B9D" w:rsidP="00DC6B9D">
      <w:pPr>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av</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A</m:t>
              </m:r>
            </m:den>
          </m:f>
          <m:nary>
            <m:naryPr>
              <m:limLoc m:val="undOvr"/>
              <m:subHide m:val="on"/>
              <m:supHide m:val="on"/>
              <m:ctrlPr>
                <w:rPr>
                  <w:rFonts w:ascii="Cambria Math" w:eastAsiaTheme="minorEastAsia" w:hAnsi="Cambria Math"/>
                  <w:i/>
                </w:rPr>
              </m:ctrlPr>
            </m:naryPr>
            <m:sub/>
            <m:sup/>
            <m:e>
              <m:r>
                <w:rPr>
                  <w:rFonts w:ascii="Cambria Math" w:eastAsiaTheme="minorEastAsia" w:hAnsi="Cambria Math"/>
                </w:rPr>
                <m:t>ρdA</m:t>
              </m:r>
            </m:e>
          </m:nary>
        </m:oMath>
      </m:oMathPara>
    </w:p>
    <w:p w:rsidR="00D5214D" w:rsidRPr="00D5214D" w:rsidRDefault="00D5214D" w:rsidP="00DC6B9D">
      <w:pPr>
        <w:jc w:val="both"/>
        <w:rPr>
          <w:rFonts w:eastAsiaTheme="minorEastAsia"/>
          <w:b/>
        </w:rPr>
      </w:pPr>
      <w:r w:rsidRPr="00D5214D">
        <w:rPr>
          <w:rFonts w:eastAsiaTheme="minorEastAsia"/>
          <w:b/>
        </w:rPr>
        <w:t>Example 2</w:t>
      </w:r>
    </w:p>
    <w:p w:rsidR="00D5214D" w:rsidRDefault="00C803B5" w:rsidP="00C803B5">
      <w:pPr>
        <w:jc w:val="both"/>
        <w:rPr>
          <w:rFonts w:eastAsiaTheme="minorEastAsia"/>
        </w:rPr>
      </w:pPr>
      <w:r w:rsidRPr="00C803B5">
        <w:rPr>
          <w:rFonts w:eastAsiaTheme="minorEastAsia"/>
        </w:rPr>
        <w:t>In a grinding and polishing operation, water at 300 K is supplied at a flow rate of 4.264×10</w:t>
      </w:r>
      <w:r w:rsidRPr="00C803B5">
        <w:rPr>
          <w:rFonts w:eastAsiaTheme="minorEastAsia"/>
          <w:vertAlign w:val="superscript"/>
        </w:rPr>
        <w:t>-3</w:t>
      </w:r>
      <w:r w:rsidRPr="00C803B5">
        <w:rPr>
          <w:rFonts w:eastAsiaTheme="minorEastAsia"/>
        </w:rPr>
        <w:t xml:space="preserve"> kg/s through a long, straight tube having an inside diameter of D=2R=6.35 </w:t>
      </w:r>
      <w:r w:rsidRPr="00C803B5">
        <w:rPr>
          <w:rFonts w:eastAsiaTheme="minorEastAsia"/>
          <w:i/>
        </w:rPr>
        <w:t>mm</w:t>
      </w:r>
      <w:r w:rsidRPr="00C803B5">
        <w:rPr>
          <w:rFonts w:eastAsiaTheme="minorEastAsia"/>
        </w:rPr>
        <w:t>. Assuming the flow within the tube is laminar and exhibits a parabolic velocity profile:</w:t>
      </w:r>
    </w:p>
    <w:p w:rsidR="00C803B5" w:rsidRDefault="00C803B5" w:rsidP="00C803B5">
      <w:pPr>
        <w:jc w:val="center"/>
        <w:rPr>
          <w:rFonts w:ascii="Times New Roman" w:hAnsi="Times New Roman" w:cs="Times New Roman"/>
          <w:sz w:val="28"/>
          <w:szCs w:val="28"/>
        </w:rPr>
      </w:pPr>
      <m:oMathPara>
        <m:oMath>
          <m:r>
            <w:rPr>
              <w:rFonts w:ascii="Cambria Math" w:hAnsi="Cambria Math" w:cs="Times New Roman"/>
              <w:sz w:val="28"/>
              <w:szCs w:val="28"/>
            </w:rPr>
            <m:t>u</m:t>
          </m:r>
          <m:d>
            <m:dPr>
              <m:ctrlPr>
                <w:rPr>
                  <w:rFonts w:ascii="Cambria Math" w:hAnsi="Cambria Math" w:cs="Times New Roman"/>
                  <w:i/>
                  <w:sz w:val="28"/>
                  <w:szCs w:val="28"/>
                </w:rPr>
              </m:ctrlPr>
            </m:dPr>
            <m:e>
              <m:r>
                <w:rPr>
                  <w:rFonts w:ascii="Cambria Math" w:hAnsi="Cambria Math" w:cs="Times New Roman"/>
                  <w:sz w:val="28"/>
                  <w:szCs w:val="28"/>
                </w:rPr>
                <m:t>r</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max</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1-</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r</m:t>
                          </m:r>
                        </m:num>
                        <m:den>
                          <m:r>
                            <w:rPr>
                              <w:rFonts w:ascii="Cambria Math" w:hAnsi="Cambria Math" w:cs="Times New Roman"/>
                              <w:sz w:val="28"/>
                              <w:szCs w:val="28"/>
                            </w:rPr>
                            <m:t>R</m:t>
                          </m:r>
                        </m:den>
                      </m:f>
                    </m:e>
                  </m:d>
                </m:e>
                <m:sup>
                  <m:r>
                    <w:rPr>
                      <w:rFonts w:ascii="Cambria Math" w:hAnsi="Cambria Math" w:cs="Times New Roman"/>
                      <w:sz w:val="28"/>
                      <w:szCs w:val="28"/>
                    </w:rPr>
                    <m:t>2</m:t>
                  </m:r>
                </m:sup>
              </m:sSup>
            </m:e>
          </m:d>
        </m:oMath>
      </m:oMathPara>
    </w:p>
    <w:p w:rsidR="00BF00EB" w:rsidRDefault="00C803B5" w:rsidP="006D6082">
      <w:pPr>
        <w:jc w:val="both"/>
        <w:rPr>
          <w:rFonts w:eastAsiaTheme="minorEastAsia"/>
        </w:rPr>
      </w:pPr>
      <w:r w:rsidRPr="00C803B5">
        <w:rPr>
          <w:rFonts w:eastAsiaTheme="minorEastAsia"/>
        </w:rPr>
        <w:t xml:space="preserve">where </w:t>
      </w:r>
      <w:r w:rsidRPr="00C803B5">
        <w:rPr>
          <w:rFonts w:eastAsiaTheme="minorEastAsia"/>
          <w:i/>
        </w:rPr>
        <w:t>u</w:t>
      </w:r>
      <w:r w:rsidRPr="00C803B5">
        <w:rPr>
          <w:rFonts w:eastAsiaTheme="minorEastAsia"/>
          <w:i/>
          <w:vertAlign w:val="subscript"/>
        </w:rPr>
        <w:t>max</w:t>
      </w:r>
      <w:r w:rsidRPr="00C803B5">
        <w:rPr>
          <w:rFonts w:eastAsiaTheme="minorEastAsia"/>
        </w:rPr>
        <w:t xml:space="preserve"> is the maximum fluid velocity at the center of the tube.</w:t>
      </w:r>
      <w:r>
        <w:rPr>
          <w:rFonts w:eastAsiaTheme="minorEastAsia"/>
        </w:rPr>
        <w:t xml:space="preserve"> </w:t>
      </w:r>
      <w:r w:rsidRPr="00C803B5">
        <w:rPr>
          <w:rFonts w:eastAsiaTheme="minorEastAsia"/>
        </w:rPr>
        <w:t>Using the definition of the mass flow rate and the concept of average velocity, show that</w:t>
      </w:r>
      <w:r>
        <w:rPr>
          <w:rFonts w:eastAsiaTheme="minorEastAsia"/>
        </w:rPr>
        <w:t>:</w:t>
      </w:r>
    </w:p>
    <w:p w:rsidR="00C803B5" w:rsidRDefault="00C803B5" w:rsidP="006D6082">
      <w:pPr>
        <w:jc w:val="both"/>
        <w:rPr>
          <w:rFonts w:eastAsiaTheme="minorEastAsia"/>
        </w:rPr>
      </w:pPr>
      <m:oMathPara>
        <m:oMath>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avg</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max</m:t>
                  </m:r>
                </m:sub>
              </m:sSub>
            </m:num>
            <m:den>
              <m:r>
                <w:rPr>
                  <w:rFonts w:ascii="Cambria Math" w:hAnsi="Cambria Math" w:cs="Times New Roman"/>
                  <w:sz w:val="28"/>
                  <w:szCs w:val="28"/>
                </w:rPr>
                <m:t>2</m:t>
              </m:r>
            </m:den>
          </m:f>
        </m:oMath>
      </m:oMathPara>
    </w:p>
    <w:p w:rsidR="002B7E18" w:rsidRDefault="00C803B5" w:rsidP="00AD61DF">
      <w:pPr>
        <w:jc w:val="both"/>
        <w:rPr>
          <w:rFonts w:eastAsiaTheme="minorEastAsia"/>
        </w:rPr>
      </w:pPr>
      <w:r>
        <w:rPr>
          <w:rFonts w:eastAsiaTheme="minorEastAsia"/>
          <w:noProof/>
        </w:rPr>
        <w:lastRenderedPageBreak/>
        <w:pict>
          <v:group id="_x0000_s1287" style="position:absolute;left:0;text-align:left;margin-left:34.8pt;margin-top:-40.95pt;width:396.55pt;height:88.2pt;z-index:251658240" coordorigin="1455,2059" coordsize="7248,1764">
            <v:shape id="_x0000_s1288" type="#_x0000_t202" style="position:absolute;left:8206;top:3413;width:229;height:410;mso-width-relative:margin;mso-height-relative:margin" filled="f" fillcolor="white [3212]" stroked="f" strokecolor="white [3212]">
              <v:textbox style="mso-next-textbox:#_x0000_s1288">
                <w:txbxContent>
                  <w:p w:rsidR="00C803B5" w:rsidRDefault="00C803B5" w:rsidP="00C803B5">
                    <w:r>
                      <w:t>R</w:t>
                    </w:r>
                  </w:p>
                </w:txbxContent>
              </v:textbox>
            </v:shape>
            <v:group id="_x0000_s1289" style="position:absolute;left:1455;top:2059;width:7248;height:1696" coordorigin="1455,2059" coordsize="7248,1696">
              <v:shapetype id="_x0000_t32" coordsize="21600,21600" o:spt="32" o:oned="t" path="m,l21600,21600e" filled="f">
                <v:path arrowok="t" fillok="f" o:connecttype="none"/>
                <o:lock v:ext="edit" shapetype="t"/>
              </v:shapetype>
              <v:shape id="_x0000_s1290" type="#_x0000_t32" style="position:absolute;left:6404;top:3155;width:0;height:176" o:connectortype="straight"/>
              <v:shape id="_x0000_s1291" type="#_x0000_t32" style="position:absolute;left:5044;top:3156;width:0;height:176" o:connectortype="straight"/>
              <v:group id="_x0000_s1292" style="position:absolute;left:1455;top:2059;width:7248;height:1696" coordorigin="1455,2059" coordsize="7248,1696">
                <v:group id="_x0000_s1293" style="position:absolute;left:1455;top:2138;width:5447;height:1311" coordorigin="1455,2138" coordsize="5447,1311">
                  <v:group id="_x0000_s1294" style="position:absolute;left:1455;top:2138;width:5447;height:1311" coordorigin="1173,2129" coordsize="5447,1311">
                    <v:shape id="_x0000_s1295" type="#_x0000_t32" style="position:absolute;left:2613;top:2129;width:4006;height:9;flip:x y" o:connectortype="straight"/>
                    <v:shape id="_x0000_s1296" type="#_x0000_t32" style="position:absolute;left:2613;top:3431;width:4006;height:9;flip:x y" o:connectortype="straight"/>
                    <v:shape id="_x0000_s1297" type="#_x0000_t32" style="position:absolute;left:3613;top:2129;width:0;height:1302" o:connectortype="straight"/>
                    <v:shape id="_x0000_s1298" type="#_x0000_t32" style="position:absolute;left:4064;top:2138;width:0;height:1302" o:connectortype="straight"/>
                    <v:oval id="_x0000_s1299" style="position:absolute;left:2012;top:2129;width:1211;height:1302"/>
                    <v:rect id="_x0000_s1300" style="position:absolute;left:1173;top:2129;width:1440;height:1302" fillcolor="white [3212]" strokecolor="white [3212]"/>
                    <v:shape id="_x0000_s1301" type="#_x0000_t32" style="position:absolute;left:2613;top:2129;width:0;height:1311" o:connectortype="straight"/>
                    <v:shape id="_x0000_s1302" type="#_x0000_t32" style="position:absolute;left:4470;top:2774;width:1908;height:0" o:connectortype="straight">
                      <v:stroke dashstyle="longDashDot"/>
                    </v:shape>
                    <v:rect id="_x0000_s1303" style="position:absolute;left:4762;top:2447;width:1360;height:663" filled="f" strokecolor="black [3213]">
                      <v:stroke dashstyle="dash"/>
                    </v:rect>
                    <v:shape id="_x0000_s1304" type="#_x0000_t32" style="position:absolute;left:2613;top:2279;width:347;height:0" o:connectortype="straight">
                      <v:stroke endarrow="block" endarrowwidth="narrow"/>
                    </v:shape>
                    <v:shape id="_x0000_s1305" type="#_x0000_t32" style="position:absolute;left:2613;top:2509;width:523;height:0" o:connectortype="straight">
                      <v:stroke endarrow="block" endarrowwidth="narrow"/>
                    </v:shape>
                    <v:shape id="_x0000_s1306" type="#_x0000_t32" style="position:absolute;left:2613;top:2774;width:610;height:0" o:connectortype="straight">
                      <v:stroke endarrow="block" endarrowwidth="narrow"/>
                    </v:shape>
                    <v:shape id="_x0000_s1307" type="#_x0000_t32" style="position:absolute;left:2613;top:3057;width:523;height:0" o:connectortype="straight">
                      <v:stroke endarrow="block" endarrowwidth="narrow"/>
                    </v:shape>
                    <v:shape id="_x0000_s1308" type="#_x0000_t32" style="position:absolute;left:2613;top:3304;width:347;height:0" o:connectortype="straight">
                      <v:stroke endarrow="block" endarrowwidth="narrow"/>
                    </v:shape>
                    <v:shape id="_x0000_s1309" type="#_x0000_t32" style="position:absolute;left:3613;top:2279;width:451;height:0" o:connectortype="straight">
                      <v:stroke endarrow="block" endarrowwidth="narrow"/>
                    </v:shape>
                    <v:shape id="_x0000_s1310" type="#_x0000_t32" style="position:absolute;left:3613;top:2519;width:451;height:0" o:connectortype="straight">
                      <v:stroke endarrow="block" endarrowwidth="narrow"/>
                    </v:shape>
                    <v:shape id="_x0000_s1311" type="#_x0000_t32" style="position:absolute;left:3613;top:2774;width:451;height:0" o:connectortype="straight">
                      <v:stroke endarrow="block" endarrowwidth="narrow"/>
                    </v:shape>
                    <v:shape id="_x0000_s1312" type="#_x0000_t32" style="position:absolute;left:3613;top:3030;width:451;height:0" o:connectortype="straight">
                      <v:stroke endarrow="block" endarrowwidth="narrow"/>
                    </v:shape>
                    <v:shape id="_x0000_s1313" type="#_x0000_t32" style="position:absolute;left:3613;top:3286;width:451;height:0" o:connectortype="straight">
                      <v:stroke endarrow="block" endarrowwidth="narrow"/>
                    </v:shape>
                    <v:shape id="_x0000_s1314" style="position:absolute;left:6555;top:2138;width:65;height:1293" coordsize="65,1293" path="m64,c36,101,9,203,9,309v,106,56,208,55,327c63,755,,916,,1025v,109,53,222,64,268e" filled="f">
                      <v:path arrowok="t"/>
                    </v:shape>
                  </v:group>
                  <v:shape id="_x0000_s1315" type="#_x0000_t32" style="position:absolute;left:6660;top:2147;width:0;height:636;flip:y" o:connectortype="straight">
                    <v:stroke endarrow="block" endarrowwidth="narrow"/>
                  </v:shape>
                  <v:shape id="_x0000_s1316" type="#_x0000_t32" style="position:absolute;left:5707;top:2456;width:0;height:327;flip:y" o:connectortype="straight">
                    <v:stroke endarrow="block" endarrowwidth="narrow"/>
                  </v:shape>
                  <v:shape id="_x0000_s1317" type="#_x0000_t32" style="position:absolute;left:5044;top:3295;width:1360;height:0;flip:x" o:connectortype="straight">
                    <v:stroke startarrow="block" startarrowwidth="narrow" endarrow="block" endarrowwidth="narrow"/>
                  </v:shape>
                  <v:shape id="_x0000_s1318" type="#_x0000_t202" style="position:absolute;left:2384;top:2191;width:685;height:410;mso-width-relative:margin;mso-height-relative:margin" filled="f" fillcolor="white [3212]" stroked="f" strokecolor="white [3212]">
                    <v:textbox style="mso-next-textbox:#_x0000_s1318">
                      <w:txbxContent>
                        <w:p w:rsidR="00C803B5" w:rsidRPr="00EF62A0" w:rsidRDefault="00C803B5" w:rsidP="00C803B5">
                          <w:pPr>
                            <w:rPr>
                              <w:rFonts w:ascii="Times New Roman" w:hAnsi="Times New Roman" w:cs="Times New Roman"/>
                              <w:i/>
                            </w:rPr>
                          </w:pPr>
                          <w:r w:rsidRPr="00EF62A0">
                            <w:rPr>
                              <w:rFonts w:ascii="Times New Roman" w:hAnsi="Times New Roman" w:cs="Times New Roman"/>
                              <w:i/>
                            </w:rPr>
                            <w:t>u(r)</w:t>
                          </w:r>
                        </w:p>
                      </w:txbxContent>
                    </v:textbox>
                  </v:shape>
                  <v:shape id="_x0000_s1319" type="#_x0000_t202" style="position:absolute;left:4241;top:2243;width:685;height:410;mso-width-relative:margin;mso-height-relative:margin" filled="f" fillcolor="white [3212]" stroked="f" strokecolor="white [3212]">
                    <v:textbox style="mso-next-textbox:#_x0000_s1319">
                      <w:txbxContent>
                        <w:p w:rsidR="00C803B5" w:rsidRPr="00EF62A0" w:rsidRDefault="00C803B5" w:rsidP="00C803B5">
                          <w:pPr>
                            <w:rPr>
                              <w:rFonts w:ascii="Times New Roman" w:hAnsi="Times New Roman" w:cs="Times New Roman"/>
                              <w:i/>
                            </w:rPr>
                          </w:pPr>
                          <w:r>
                            <w:rPr>
                              <w:rFonts w:ascii="Times New Roman" w:hAnsi="Times New Roman" w:cs="Times New Roman"/>
                              <w:i/>
                            </w:rPr>
                            <w:t>u</w:t>
                          </w:r>
                          <w:r>
                            <w:rPr>
                              <w:rFonts w:ascii="Times New Roman" w:hAnsi="Times New Roman" w:cs="Times New Roman"/>
                              <w:i/>
                              <w:vertAlign w:val="subscript"/>
                            </w:rPr>
                            <w:t>avg</w:t>
                          </w:r>
                        </w:p>
                      </w:txbxContent>
                    </v:textbox>
                  </v:shape>
                  <v:shape id="_x0000_s1320" type="#_x0000_t202" style="position:absolute;left:6412;top:2288;width:229;height:410;mso-width-relative:margin;mso-height-relative:margin" filled="f" fillcolor="white [3212]" stroked="f" strokecolor="white [3212]">
                    <v:textbox style="mso-next-textbox:#_x0000_s1320">
                      <w:txbxContent>
                        <w:p w:rsidR="00C803B5" w:rsidRPr="003D6B13" w:rsidRDefault="00C803B5" w:rsidP="00C803B5">
                          <w:pPr>
                            <w:rPr>
                              <w:sz w:val="20"/>
                              <w:szCs w:val="20"/>
                            </w:rPr>
                          </w:pPr>
                          <w:r w:rsidRPr="003D6B13">
                            <w:rPr>
                              <w:sz w:val="20"/>
                              <w:szCs w:val="20"/>
                            </w:rPr>
                            <w:t>R</w:t>
                          </w:r>
                        </w:p>
                      </w:txbxContent>
                    </v:textbox>
                  </v:shape>
                  <v:shape id="_x0000_s1321" type="#_x0000_t202" style="position:absolute;left:5697;top:2411;width:229;height:410;mso-width-relative:margin;mso-height-relative:margin" filled="f" fillcolor="white [3212]" stroked="f" strokecolor="white [3212]">
                    <v:textbox style="mso-next-textbox:#_x0000_s1321">
                      <w:txbxContent>
                        <w:p w:rsidR="00C803B5" w:rsidRDefault="00C803B5" w:rsidP="00C803B5">
                          <w:r>
                            <w:t>r</w:t>
                          </w:r>
                        </w:p>
                      </w:txbxContent>
                    </v:textbox>
                  </v:shape>
                  <v:shape id="_x0000_s1322" type="#_x0000_t202" style="position:absolute;left:5571;top:3103;width:229;height:328;mso-width-relative:margin;mso-height-relative:margin" fillcolor="white [3212]" stroked="f" strokecolor="white [3212]">
                    <v:textbox>
                      <w:txbxContent>
                        <w:p w:rsidR="00C803B5" w:rsidRPr="00AB4169" w:rsidRDefault="00C803B5" w:rsidP="00C803B5">
                          <w:pPr>
                            <w:rPr>
                              <w:sz w:val="20"/>
                              <w:szCs w:val="20"/>
                            </w:rPr>
                          </w:pPr>
                          <w:r w:rsidRPr="00AB4169">
                            <w:rPr>
                              <w:sz w:val="20"/>
                              <w:szCs w:val="20"/>
                            </w:rPr>
                            <w:t>L</w:t>
                          </w:r>
                        </w:p>
                      </w:txbxContent>
                    </v:textbox>
                  </v:shape>
                </v:group>
                <v:group id="_x0000_s1323" style="position:absolute;left:7341;top:2059;width:1362;height:1696" coordorigin="7341,2059" coordsize="1362,1696">
                  <v:group id="_x0000_s1324" style="position:absolute;left:7341;top:2059;width:1317;height:1493" coordorigin="7341,2059" coordsize="1317,1493">
                    <v:oval id="_x0000_s1325" style="position:absolute;left:7341;top:2059;width:1317;height:1493"/>
                    <v:oval id="_x0000_s1326" style="position:absolute;left:7651;top:2414;width:716;height:806">
                      <v:stroke dashstyle="dash"/>
                    </v:oval>
                    <v:shape id="_x0000_s1327" type="#_x0000_t32" style="position:absolute;left:7651;top:2821;width:716;height:0;flip:x" o:connectortype="straight">
                      <v:stroke dashstyle="longDashDot"/>
                    </v:shape>
                    <v:shape id="_x0000_s1328" type="#_x0000_t32" style="position:absolute;left:8004;top:2411;width:0;height:809" o:connectortype="straight">
                      <v:stroke dashstyle="longDashDot"/>
                    </v:shape>
                  </v:group>
                  <v:shape id="_x0000_s1329" type="#_x0000_t32" style="position:absolute;left:8004;top:2821;width:238;height:282" o:connectortype="straight">
                    <v:stroke endarrow="block" endarrowwidth="narrow"/>
                  </v:shape>
                  <v:shape id="_x0000_s1330" type="#_x0000_t32" style="position:absolute;left:8004;top:3604;width:0;height:151" o:connectortype="straight"/>
                  <v:shape id="_x0000_s1331" type="#_x0000_t32" style="position:absolute;left:8703;top:2783;width:0;height:972" o:connectortype="straight"/>
                  <v:shape id="_x0000_s1332" type="#_x0000_t32" style="position:absolute;left:8004;top:3710;width:699;height:0;flip:x" o:connectortype="straight">
                    <v:stroke startarrow="block" endarrow="block" endarrowwidth="narrow"/>
                  </v:shape>
                  <v:shape id="_x0000_s1333" type="#_x0000_t202" style="position:absolute;left:8102;top:2710;width:229;height:410;mso-width-relative:margin;mso-height-relative:margin" filled="f" fillcolor="white [3212]" stroked="f" strokecolor="white [3212]">
                    <v:textbox style="mso-next-textbox:#_x0000_s1333">
                      <w:txbxContent>
                        <w:p w:rsidR="00C803B5" w:rsidRDefault="00C803B5" w:rsidP="00C803B5">
                          <w:r>
                            <w:t>r</w:t>
                          </w:r>
                        </w:p>
                      </w:txbxContent>
                    </v:textbox>
                  </v:shape>
                </v:group>
              </v:group>
            </v:group>
          </v:group>
        </w:pict>
      </w:r>
      <w:r w:rsidR="00C406AC">
        <w:rPr>
          <w:rFonts w:eastAsiaTheme="minorEastAsia"/>
        </w:rPr>
        <w:t xml:space="preserve"> </w:t>
      </w:r>
    </w:p>
    <w:p w:rsidR="0026747E" w:rsidRDefault="0026747E" w:rsidP="00AD61DF">
      <w:pPr>
        <w:jc w:val="both"/>
        <w:rPr>
          <w:rFonts w:eastAsiaTheme="minorEastAsia"/>
        </w:rPr>
      </w:pPr>
    </w:p>
    <w:p w:rsidR="00C803B5" w:rsidRDefault="00C803B5" w:rsidP="00C803B5">
      <w:pPr>
        <w:pStyle w:val="Heading2"/>
        <w:rPr>
          <w:rFonts w:eastAsiaTheme="minorEastAsia"/>
        </w:rPr>
      </w:pPr>
      <w:r>
        <w:rPr>
          <w:rFonts w:eastAsiaTheme="minorEastAsia"/>
        </w:rPr>
        <w:t>The linear momentum equation</w:t>
      </w:r>
    </w:p>
    <w:p w:rsidR="002C0ADA" w:rsidRDefault="00C803B5" w:rsidP="00C803B5">
      <w:pPr>
        <w:jc w:val="both"/>
        <w:rPr>
          <w:rFonts w:eastAsiaTheme="minorEastAsia"/>
        </w:rPr>
      </w:pPr>
      <w:r>
        <w:rPr>
          <w:rFonts w:eastAsiaTheme="minorEastAsia"/>
        </w:rPr>
        <w:t xml:space="preserve">For Newton’s second law, the property being differentiated is the linear momentum, mV. Thus B =mV and </w:t>
      </w:r>
      <m:oMath>
        <m:r>
          <w:rPr>
            <w:rFonts w:ascii="Cambria Math" w:eastAsiaTheme="minorEastAsia" w:hAnsi="Cambria Math"/>
          </w:rPr>
          <m:t>β=</m:t>
        </m:r>
        <m:f>
          <m:fPr>
            <m:type m:val="lin"/>
            <m:ctrlPr>
              <w:rPr>
                <w:rFonts w:ascii="Cambria Math" w:eastAsiaTheme="minorEastAsia" w:hAnsi="Cambria Math"/>
                <w:i/>
              </w:rPr>
            </m:ctrlPr>
          </m:fPr>
          <m:num>
            <m:r>
              <w:rPr>
                <w:rFonts w:ascii="Cambria Math" w:eastAsiaTheme="minorEastAsia" w:hAnsi="Cambria Math"/>
              </w:rPr>
              <m:t>dB</m:t>
            </m:r>
          </m:num>
          <m:den>
            <m:r>
              <w:rPr>
                <w:rFonts w:ascii="Cambria Math" w:eastAsiaTheme="minorEastAsia" w:hAnsi="Cambria Math"/>
              </w:rPr>
              <m:t>dm</m:t>
            </m:r>
          </m:den>
        </m:f>
        <m:r>
          <w:rPr>
            <w:rFonts w:ascii="Cambria Math" w:eastAsiaTheme="minorEastAsia" w:hAnsi="Cambria Math"/>
          </w:rPr>
          <m:t>=V</m:t>
        </m:r>
      </m:oMath>
      <w:r>
        <w:rPr>
          <w:rFonts w:eastAsiaTheme="minorEastAsia"/>
        </w:rPr>
        <w:t xml:space="preserve">. The Reynolds transport theorem </w:t>
      </w:r>
      <w:r w:rsidR="00527F8B">
        <w:rPr>
          <w:rFonts w:eastAsiaTheme="minorEastAsia"/>
        </w:rPr>
        <w:t>becomes:</w:t>
      </w:r>
    </w:p>
    <w:p w:rsidR="00527F8B" w:rsidRDefault="00527F8B" w:rsidP="00527F8B">
      <w:pPr>
        <w:jc w:val="cente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dt</m:t>
              </m:r>
            </m:den>
          </m:f>
          <m:sSub>
            <m:sSubPr>
              <m:ctrlPr>
                <w:rPr>
                  <w:rFonts w:ascii="Cambria Math" w:eastAsiaTheme="minorEastAsia" w:hAnsi="Cambria Math"/>
                  <w:i/>
                </w:rPr>
              </m:ctrlPr>
            </m:sSubPr>
            <m:e>
              <m:d>
                <m:dPr>
                  <m:ctrlPr>
                    <w:rPr>
                      <w:rFonts w:ascii="Cambria Math" w:eastAsiaTheme="minorEastAsia" w:hAnsi="Cambria Math"/>
                      <w:i/>
                    </w:rPr>
                  </m:ctrlPr>
                </m:dPr>
                <m:e>
                  <m:r>
                    <w:rPr>
                      <w:rFonts w:ascii="Cambria Math" w:eastAsiaTheme="minorEastAsia" w:hAnsi="Cambria Math"/>
                    </w:rPr>
                    <m:t>m</m:t>
                  </m:r>
                  <m:acc>
                    <m:accPr>
                      <m:chr m:val="⃗"/>
                      <m:ctrlPr>
                        <w:rPr>
                          <w:rFonts w:ascii="Cambria Math" w:eastAsiaTheme="minorEastAsia" w:hAnsi="Cambria Math"/>
                          <w:i/>
                        </w:rPr>
                      </m:ctrlPr>
                    </m:accPr>
                    <m:e>
                      <m:r>
                        <w:rPr>
                          <w:rFonts w:ascii="Cambria Math" w:eastAsiaTheme="minorEastAsia" w:hAnsi="Cambria Math"/>
                        </w:rPr>
                        <m:t>V</m:t>
                      </m:r>
                    </m:e>
                  </m:acc>
                </m:e>
              </m:d>
            </m:e>
            <m:sub>
              <m:r>
                <w:rPr>
                  <w:rFonts w:ascii="Cambria Math" w:eastAsiaTheme="minorEastAsia" w:hAnsi="Cambria Math"/>
                </w:rPr>
                <m:t>sys</m:t>
              </m:r>
            </m:sub>
          </m:sSub>
          <m:r>
            <w:rPr>
              <w:rFonts w:ascii="Cambria Math" w:eastAsiaTheme="minorEastAsia" w:hAnsi="Cambria Math"/>
            </w:rPr>
            <m:t>=</m:t>
          </m:r>
          <m:nary>
            <m:naryPr>
              <m:chr m:val="∑"/>
              <m:limLoc m:val="undOvr"/>
              <m:subHide m:val="on"/>
              <m:supHide m:val="on"/>
              <m:ctrlPr>
                <w:rPr>
                  <w:rFonts w:ascii="Cambria Math" w:eastAsiaTheme="minorEastAsia" w:hAnsi="Cambria Math"/>
                  <w:i/>
                </w:rPr>
              </m:ctrlPr>
            </m:naryPr>
            <m:sub/>
            <m:sup/>
            <m:e>
              <m:acc>
                <m:accPr>
                  <m:chr m:val="⃗"/>
                  <m:ctrlPr>
                    <w:rPr>
                      <w:rFonts w:ascii="Cambria Math" w:eastAsiaTheme="minorEastAsia" w:hAnsi="Cambria Math"/>
                      <w:i/>
                    </w:rPr>
                  </m:ctrlPr>
                </m:accPr>
                <m:e>
                  <m:r>
                    <w:rPr>
                      <w:rFonts w:ascii="Cambria Math" w:eastAsiaTheme="minorEastAsia" w:hAnsi="Cambria Math"/>
                    </w:rPr>
                    <m:t>F</m:t>
                  </m:r>
                </m:e>
              </m:acc>
            </m:e>
          </m:nary>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dt</m:t>
              </m:r>
            </m:den>
          </m:f>
          <m:d>
            <m:dPr>
              <m:ctrlPr>
                <w:rPr>
                  <w:rFonts w:ascii="Cambria Math" w:eastAsiaTheme="minorEastAsia" w:hAnsi="Cambria Math"/>
                  <w:i/>
                </w:rPr>
              </m:ctrlPr>
            </m:dPr>
            <m:e>
              <m:nary>
                <m:naryPr>
                  <m:limLoc m:val="undOvr"/>
                  <m:ctrlPr>
                    <w:rPr>
                      <w:rFonts w:ascii="Cambria Math" w:eastAsiaTheme="minorEastAsia" w:hAnsi="Cambria Math"/>
                      <w:i/>
                    </w:rPr>
                  </m:ctrlPr>
                </m:naryPr>
                <m:sub>
                  <m:r>
                    <w:rPr>
                      <w:rFonts w:ascii="Cambria Math" w:eastAsiaTheme="minorEastAsia" w:hAnsi="Cambria Math"/>
                    </w:rPr>
                    <m:t>CV</m:t>
                  </m:r>
                </m:sub>
                <m:sup/>
                <m:e>
                  <m:acc>
                    <m:accPr>
                      <m:chr m:val="⃗"/>
                      <m:ctrlPr>
                        <w:rPr>
                          <w:rFonts w:ascii="Cambria Math" w:eastAsiaTheme="minorEastAsia" w:hAnsi="Cambria Math"/>
                          <w:i/>
                        </w:rPr>
                      </m:ctrlPr>
                    </m:accPr>
                    <m:e>
                      <m:r>
                        <w:rPr>
                          <w:rFonts w:ascii="Cambria Math" w:eastAsiaTheme="minorEastAsia" w:hAnsi="Cambria Math"/>
                        </w:rPr>
                        <m:t>V</m:t>
                      </m:r>
                    </m:e>
                  </m:acc>
                  <m:r>
                    <w:rPr>
                      <w:rFonts w:ascii="Cambria Math" w:eastAsiaTheme="minorEastAsia" w:hAnsi="Cambria Math"/>
                    </w:rPr>
                    <m:t>ρdV</m:t>
                  </m:r>
                </m:e>
              </m:nary>
            </m:e>
          </m:d>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CS</m:t>
              </m:r>
            </m:sub>
            <m:sup/>
            <m:e>
              <m:acc>
                <m:accPr>
                  <m:chr m:val="⃗"/>
                  <m:ctrlPr>
                    <w:rPr>
                      <w:rFonts w:ascii="Cambria Math" w:eastAsiaTheme="minorEastAsia" w:hAnsi="Cambria Math"/>
                      <w:i/>
                    </w:rPr>
                  </m:ctrlPr>
                </m:accPr>
                <m:e>
                  <m:r>
                    <w:rPr>
                      <w:rFonts w:ascii="Cambria Math" w:eastAsiaTheme="minorEastAsia" w:hAnsi="Cambria Math"/>
                    </w:rPr>
                    <m:t>V</m:t>
                  </m:r>
                </m:e>
              </m:acc>
              <m:r>
                <w:rPr>
                  <w:rFonts w:ascii="Cambria Math" w:eastAsiaTheme="minorEastAsia" w:hAnsi="Cambria Math"/>
                </w:rPr>
                <m:t>ρ</m:t>
              </m:r>
              <m:d>
                <m:dPr>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V</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n</m:t>
                      </m:r>
                    </m:e>
                  </m:acc>
                </m:e>
              </m:d>
              <m:r>
                <w:rPr>
                  <w:rFonts w:ascii="Cambria Math" w:eastAsiaTheme="minorEastAsia" w:hAnsi="Cambria Math"/>
                </w:rPr>
                <m:t xml:space="preserve"> dA</m:t>
              </m:r>
            </m:e>
          </m:nary>
        </m:oMath>
      </m:oMathPara>
    </w:p>
    <w:p w:rsidR="00527F8B" w:rsidRDefault="00527F8B" w:rsidP="00C803B5">
      <w:pPr>
        <w:jc w:val="both"/>
        <w:rPr>
          <w:rFonts w:eastAsiaTheme="minorEastAsia"/>
        </w:rPr>
      </w:pPr>
      <w:r>
        <w:rPr>
          <w:rFonts w:eastAsiaTheme="minorEastAsia"/>
        </w:rPr>
        <w:t>Note that this is a vector equation and has three components.</w:t>
      </w:r>
    </w:p>
    <w:p w:rsidR="00527F8B" w:rsidRDefault="00527F8B" w:rsidP="00C803B5">
      <w:pPr>
        <w:jc w:val="both"/>
        <w:rPr>
          <w:rFonts w:eastAsiaTheme="minorEastAsia"/>
        </w:rPr>
      </w:pPr>
      <w:r w:rsidRPr="00527F8B">
        <w:rPr>
          <w:rFonts w:eastAsiaTheme="minorEastAsia"/>
          <w:u w:val="single"/>
        </w:rPr>
        <w:t>Momentum flux term</w:t>
      </w:r>
      <w:r>
        <w:rPr>
          <w:rFonts w:eastAsiaTheme="minorEastAsia"/>
        </w:rPr>
        <w:t xml:space="preserve">, </w:t>
      </w:r>
    </w:p>
    <w:p w:rsidR="00527F8B" w:rsidRDefault="00527F8B" w:rsidP="00C803B5">
      <w:pPr>
        <w:jc w:val="both"/>
        <w:rPr>
          <w:rFonts w:eastAsiaTheme="minorEastAsia"/>
        </w:rPr>
      </w:pPr>
      <m:oMathPara>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M</m:t>
                  </m:r>
                </m:e>
              </m:acc>
            </m:e>
            <m:sub>
              <m:r>
                <w:rPr>
                  <w:rFonts w:ascii="Cambria Math" w:eastAsiaTheme="minorEastAsia" w:hAnsi="Cambria Math"/>
                </w:rPr>
                <m:t>CS</m:t>
              </m:r>
            </m:sub>
          </m:sSub>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CS</m:t>
              </m:r>
            </m:sub>
            <m:sup/>
            <m:e>
              <m:acc>
                <m:accPr>
                  <m:chr m:val="⃗"/>
                  <m:ctrlPr>
                    <w:rPr>
                      <w:rFonts w:ascii="Cambria Math" w:eastAsiaTheme="minorEastAsia" w:hAnsi="Cambria Math"/>
                      <w:i/>
                    </w:rPr>
                  </m:ctrlPr>
                </m:accPr>
                <m:e>
                  <m:r>
                    <w:rPr>
                      <w:rFonts w:ascii="Cambria Math" w:eastAsiaTheme="minorEastAsia" w:hAnsi="Cambria Math"/>
                    </w:rPr>
                    <m:t>V</m:t>
                  </m:r>
                </m:e>
              </m:acc>
              <m:r>
                <w:rPr>
                  <w:rFonts w:ascii="Cambria Math" w:eastAsiaTheme="minorEastAsia" w:hAnsi="Cambria Math"/>
                </w:rPr>
                <m:t>ρ</m:t>
              </m:r>
              <m:d>
                <m:dPr>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V</m:t>
                      </m:r>
                    </m:e>
                  </m:acc>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n</m:t>
                      </m:r>
                    </m:e>
                  </m:acc>
                </m:e>
              </m:d>
              <m:r>
                <w:rPr>
                  <w:rFonts w:ascii="Cambria Math" w:eastAsiaTheme="minorEastAsia" w:hAnsi="Cambria Math"/>
                </w:rPr>
                <m:t xml:space="preserve"> dA</m:t>
              </m:r>
            </m:e>
          </m:nary>
        </m:oMath>
      </m:oMathPara>
    </w:p>
    <w:p w:rsidR="00527F8B" w:rsidRDefault="00527F8B" w:rsidP="00C803B5">
      <w:pPr>
        <w:jc w:val="both"/>
        <w:rPr>
          <w:rFonts w:eastAsiaTheme="minorEastAsia"/>
        </w:rPr>
      </w:pPr>
      <w:r>
        <w:rPr>
          <w:rFonts w:eastAsiaTheme="minorEastAsia"/>
        </w:rPr>
        <w:t xml:space="preserve">If cross-section is one-dimensional, V and </w:t>
      </w:r>
      <m:oMath>
        <m:r>
          <w:rPr>
            <w:rFonts w:ascii="Cambria Math" w:eastAsiaTheme="minorEastAsia" w:hAnsi="Cambria Math"/>
          </w:rPr>
          <m:t>ρ</m:t>
        </m:r>
      </m:oMath>
      <w:r>
        <w:rPr>
          <w:rFonts w:eastAsiaTheme="minorEastAsia"/>
        </w:rPr>
        <w:t xml:space="preserve"> are uniform and over the area, momentum flux simplifies:</w:t>
      </w:r>
    </w:p>
    <w:p w:rsidR="00527F8B" w:rsidRDefault="00527F8B" w:rsidP="00866986">
      <w:pPr>
        <w:jc w:val="center"/>
        <w:rPr>
          <w:rFonts w:eastAsiaTheme="minorEastAsia"/>
        </w:rPr>
      </w:pPr>
      <m:oMathPara>
        <m:oMath>
          <m:sSub>
            <m:sSubPr>
              <m:ctrlPr>
                <w:rPr>
                  <w:rFonts w:ascii="Cambria Math" w:eastAsiaTheme="minorEastAsia" w:hAnsi="Cambria Math"/>
                  <w:i/>
                </w:rPr>
              </m:ctrlPr>
            </m:sSubPr>
            <m:e>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M</m:t>
                      </m:r>
                    </m:e>
                  </m:acc>
                </m:e>
                <m:sub>
                  <m:r>
                    <w:rPr>
                      <w:rFonts w:ascii="Cambria Math" w:eastAsiaTheme="minorEastAsia" w:hAnsi="Cambria Math"/>
                    </w:rPr>
                    <m:t>i</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r>
                        <w:rPr>
                          <w:rFonts w:ascii="Cambria Math" w:eastAsiaTheme="minorEastAsia" w:hAnsi="Cambria Math"/>
                        </w:rPr>
                        <m:t>A</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e>
              </m:d>
            </m:e>
            <m:sub/>
          </m:sSub>
          <m:r>
            <w:rPr>
              <w:rFonts w:ascii="Cambria Math" w:eastAsiaTheme="minorEastAsia" w:hAnsi="Cambria Math"/>
            </w:rPr>
            <m:t>=</m:t>
          </m:r>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m</m:t>
                  </m:r>
                </m:e>
              </m:acc>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oMath>
      </m:oMathPara>
    </w:p>
    <w:p w:rsidR="002C0ADA" w:rsidRDefault="00866986" w:rsidP="00AD61DF">
      <w:pPr>
        <w:jc w:val="both"/>
        <w:rPr>
          <w:rFonts w:eastAsiaTheme="minorEastAsia"/>
        </w:rPr>
      </w:pPr>
      <w:r>
        <w:rPr>
          <w:rFonts w:eastAsiaTheme="minorEastAsia"/>
        </w:rPr>
        <w:t>For one-dimensional inlets and outlets, we have:</w:t>
      </w:r>
    </w:p>
    <w:p w:rsidR="00866986" w:rsidRDefault="00866986" w:rsidP="00866986">
      <w:pPr>
        <w:jc w:val="both"/>
        <w:rPr>
          <w:rFonts w:eastAsiaTheme="minorEastAsia"/>
        </w:rPr>
      </w:pPr>
      <m:oMathPara>
        <m:oMath>
          <m:r>
            <w:rPr>
              <w:rFonts w:ascii="Cambria Math" w:eastAsiaTheme="minorEastAsia" w:hAnsi="Cambria Math"/>
            </w:rPr>
            <m:t>∑</m:t>
          </m:r>
          <m:acc>
            <m:accPr>
              <m:chr m:val="⃗"/>
              <m:ctrlPr>
                <w:rPr>
                  <w:rFonts w:ascii="Cambria Math" w:eastAsiaTheme="minorEastAsia" w:hAnsi="Cambria Math" w:cs="Calibri"/>
                  <w:i/>
                </w:rPr>
              </m:ctrlPr>
            </m:accPr>
            <m:e>
              <m:r>
                <w:rPr>
                  <w:rFonts w:ascii="Cambria Math" w:eastAsiaTheme="minorEastAsia" w:hAnsi="Cambria Math" w:cs="Calibri"/>
                </w:rPr>
                <m:t>F</m:t>
              </m:r>
            </m:e>
          </m:ac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dt</m:t>
              </m:r>
            </m:den>
          </m:f>
          <m:d>
            <m:dPr>
              <m:ctrlPr>
                <w:rPr>
                  <w:rFonts w:ascii="Cambria Math" w:eastAsiaTheme="minorEastAsia" w:hAnsi="Cambria Math"/>
                  <w:i/>
                </w:rPr>
              </m:ctrlPr>
            </m:dPr>
            <m:e>
              <m:nary>
                <m:naryPr>
                  <m:limLoc m:val="undOvr"/>
                  <m:ctrlPr>
                    <w:rPr>
                      <w:rFonts w:ascii="Cambria Math" w:eastAsiaTheme="minorEastAsia" w:hAnsi="Cambria Math"/>
                      <w:i/>
                    </w:rPr>
                  </m:ctrlPr>
                </m:naryPr>
                <m:sub>
                  <m:r>
                    <w:rPr>
                      <w:rFonts w:ascii="Cambria Math" w:eastAsiaTheme="minorEastAsia" w:hAnsi="Cambria Math"/>
                    </w:rPr>
                    <m:t>CV</m:t>
                  </m:r>
                </m:sub>
                <m:sup/>
                <m:e>
                  <m:acc>
                    <m:accPr>
                      <m:chr m:val="⃗"/>
                      <m:ctrlPr>
                        <w:rPr>
                          <w:rFonts w:ascii="Cambria Math" w:eastAsiaTheme="minorEastAsia" w:hAnsi="Cambria Math"/>
                          <w:i/>
                        </w:rPr>
                      </m:ctrlPr>
                    </m:accPr>
                    <m:e>
                      <m:r>
                        <w:rPr>
                          <w:rFonts w:ascii="Cambria Math" w:eastAsiaTheme="minorEastAsia" w:hAnsi="Cambria Math"/>
                        </w:rPr>
                        <m:t>V</m:t>
                      </m:r>
                    </m:e>
                  </m:acc>
                  <m:r>
                    <w:rPr>
                      <w:rFonts w:ascii="Cambria Math" w:eastAsiaTheme="minorEastAsia" w:hAnsi="Cambria Math"/>
                    </w:rPr>
                    <m:t>ρ</m:t>
                  </m:r>
                </m:e>
              </m:nary>
              <m:r>
                <w:rPr>
                  <w:rFonts w:ascii="Cambria Math" w:eastAsiaTheme="minorEastAsia" w:hAnsi="Cambria Math"/>
                </w:rPr>
                <m:t>dV</m:t>
              </m:r>
            </m:e>
          </m:d>
          <m:r>
            <w:rPr>
              <w:rFonts w:ascii="Cambria Math" w:eastAsiaTheme="minorEastAsia" w:hAnsi="Cambria Math"/>
            </w:rPr>
            <m:t>+</m:t>
          </m:r>
          <m:nary>
            <m:naryPr>
              <m:chr m:val="∑"/>
              <m:limLoc m:val="undOvr"/>
              <m:supHide m:val="on"/>
              <m:ctrlPr>
                <w:rPr>
                  <w:rFonts w:ascii="Cambria Math" w:eastAsiaTheme="minorEastAsia" w:hAnsi="Cambria Math"/>
                  <w:i/>
                </w:rPr>
              </m:ctrlPr>
            </m:naryPr>
            <m:sub>
              <m:r>
                <w:rPr>
                  <w:rFonts w:ascii="Cambria Math" w:eastAsiaTheme="minorEastAsia" w:hAnsi="Cambria Math"/>
                </w:rPr>
                <m:t>i</m:t>
              </m:r>
            </m:sub>
            <m:sup/>
            <m:e>
              <m:sSub>
                <m:sSubPr>
                  <m:ctrlPr>
                    <w:rPr>
                      <w:rFonts w:ascii="Cambria Math" w:eastAsiaTheme="minorEastAsia" w:hAnsi="Cambria Math"/>
                      <w:i/>
                    </w:rPr>
                  </m:ctrlPr>
                </m:sSubPr>
                <m:e>
                  <m:d>
                    <m:dPr>
                      <m:ctrlPr>
                        <w:rPr>
                          <w:rFonts w:ascii="Cambria Math" w:eastAsiaTheme="minorEastAsia" w:hAnsi="Cambria Math"/>
                          <w:i/>
                        </w:rPr>
                      </m:ctrlPr>
                    </m:dPr>
                    <m:e>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m</m:t>
                              </m:r>
                            </m:e>
                          </m:acc>
                        </m:e>
                        <m:sub>
                          <m:r>
                            <w:rPr>
                              <w:rFonts w:ascii="Cambria Math" w:eastAsiaTheme="minorEastAsia" w:hAnsi="Cambria Math"/>
                            </w:rPr>
                            <m:t>i</m:t>
                          </m:r>
                        </m:sub>
                      </m:sSub>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V</m:t>
                              </m:r>
                            </m:e>
                          </m:acc>
                        </m:e>
                        <m:sub>
                          <m:r>
                            <w:rPr>
                              <w:rFonts w:ascii="Cambria Math" w:eastAsiaTheme="minorEastAsia" w:hAnsi="Cambria Math"/>
                            </w:rPr>
                            <m:t>i</m:t>
                          </m:r>
                        </m:sub>
                      </m:sSub>
                    </m:e>
                  </m:d>
                </m:e>
                <m:sub>
                  <m:r>
                    <w:rPr>
                      <w:rFonts w:ascii="Cambria Math" w:eastAsiaTheme="minorEastAsia" w:hAnsi="Cambria Math"/>
                    </w:rPr>
                    <m:t>out</m:t>
                  </m:r>
                </m:sub>
              </m:sSub>
            </m:e>
          </m:nary>
          <m:r>
            <w:rPr>
              <w:rFonts w:ascii="Cambria Math" w:eastAsiaTheme="minorEastAsia" w:hAnsi="Cambria Math"/>
            </w:rPr>
            <m:t>-</m:t>
          </m:r>
          <m:nary>
            <m:naryPr>
              <m:chr m:val="∑"/>
              <m:limLoc m:val="undOvr"/>
              <m:supHide m:val="on"/>
              <m:ctrlPr>
                <w:rPr>
                  <w:rFonts w:ascii="Cambria Math" w:eastAsiaTheme="minorEastAsia" w:hAnsi="Cambria Math"/>
                  <w:i/>
                </w:rPr>
              </m:ctrlPr>
            </m:naryPr>
            <m:sub>
              <m:r>
                <w:rPr>
                  <w:rFonts w:ascii="Cambria Math" w:eastAsiaTheme="minorEastAsia" w:hAnsi="Cambria Math"/>
                </w:rPr>
                <m:t>i</m:t>
              </m:r>
            </m:sub>
            <m:sup/>
            <m:e>
              <m:sSub>
                <m:sSubPr>
                  <m:ctrlPr>
                    <w:rPr>
                      <w:rFonts w:ascii="Cambria Math" w:eastAsiaTheme="minorEastAsia" w:hAnsi="Cambria Math"/>
                      <w:i/>
                    </w:rPr>
                  </m:ctrlPr>
                </m:sSubPr>
                <m:e>
                  <m:d>
                    <m:dPr>
                      <m:ctrlPr>
                        <w:rPr>
                          <w:rFonts w:ascii="Cambria Math" w:eastAsiaTheme="minorEastAsia" w:hAnsi="Cambria Math"/>
                          <w:i/>
                        </w:rPr>
                      </m:ctrlPr>
                    </m:dPr>
                    <m:e>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m</m:t>
                              </m:r>
                            </m:e>
                          </m:acc>
                        </m:e>
                        <m:sub>
                          <m:r>
                            <w:rPr>
                              <w:rFonts w:ascii="Cambria Math" w:eastAsiaTheme="minorEastAsia" w:hAnsi="Cambria Math"/>
                            </w:rPr>
                            <m:t>i</m:t>
                          </m:r>
                        </m:sub>
                      </m:sSub>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V</m:t>
                              </m:r>
                            </m:e>
                          </m:acc>
                        </m:e>
                        <m:sub>
                          <m:r>
                            <w:rPr>
                              <w:rFonts w:ascii="Cambria Math" w:eastAsiaTheme="minorEastAsia" w:hAnsi="Cambria Math"/>
                            </w:rPr>
                            <m:t>i</m:t>
                          </m:r>
                        </m:sub>
                      </m:sSub>
                    </m:e>
                  </m:d>
                </m:e>
                <m:sub>
                  <m:r>
                    <w:rPr>
                      <w:rFonts w:ascii="Cambria Math" w:eastAsiaTheme="minorEastAsia" w:hAnsi="Cambria Math"/>
                    </w:rPr>
                    <m:t>in</m:t>
                  </m:r>
                </m:sub>
              </m:sSub>
            </m:e>
          </m:nary>
        </m:oMath>
      </m:oMathPara>
    </w:p>
    <w:p w:rsidR="00463EB1" w:rsidRDefault="00463EB1" w:rsidP="00463EB1">
      <w:pPr>
        <w:pStyle w:val="Heading2"/>
        <w:rPr>
          <w:rFonts w:eastAsiaTheme="minorEastAsia"/>
        </w:rPr>
      </w:pPr>
      <w:r>
        <w:rPr>
          <w:rFonts w:eastAsiaTheme="minorEastAsia"/>
        </w:rPr>
        <w:t>Net pressure force on a closed CV</w:t>
      </w:r>
    </w:p>
    <w:p w:rsidR="00463EB1" w:rsidRDefault="00463EB1" w:rsidP="00463EB1">
      <w:pPr>
        <w:jc w:val="both"/>
        <w:rPr>
          <w:rFonts w:eastAsiaTheme="minorEastAsia"/>
        </w:rPr>
      </w:pPr>
      <w:r>
        <w:rPr>
          <w:rFonts w:eastAsiaTheme="minorEastAsia"/>
        </w:rPr>
        <w:t>Recall that the external pressure force on a surface is normal and inward.</w:t>
      </w:r>
    </w:p>
    <w:p w:rsidR="00463EB1" w:rsidRDefault="00463EB1" w:rsidP="00463EB1">
      <w:pPr>
        <w:jc w:val="both"/>
        <w:rPr>
          <w:rFonts w:eastAsiaTheme="minorEastAsia"/>
        </w:rPr>
      </w:pPr>
      <w:r>
        <w:rPr>
          <w:rFonts w:eastAsiaTheme="minorEastAsia"/>
          <w:noProof/>
        </w:rPr>
      </w:r>
      <w:r>
        <w:rPr>
          <w:rFonts w:eastAsiaTheme="minorEastAsia"/>
        </w:rPr>
        <w:pict>
          <v:group id="_x0000_s1335" editas="canvas" style="width:468pt;height:189.55pt;mso-position-horizontal-relative:char;mso-position-vertical-relative:line" coordorigin="2528,10603" coordsize="7200,2916">
            <o:lock v:ext="edit" aspectratio="t"/>
            <v:shape id="_x0000_s1334" type="#_x0000_t75" style="position:absolute;left:2528;top:10603;width:7200;height:2916" o:preferrelative="f">
              <v:fill o:detectmouseclick="t"/>
              <v:path o:extrusionok="t" o:connecttype="none"/>
              <o:lock v:ext="edit" text="t"/>
            </v:shape>
            <v:shape id="_x0000_s1336" type="#_x0000_t75" style="position:absolute;left:3373;top:10603;width:5510;height:2916">
              <v:imagedata r:id="rId12" o:title=""/>
            </v:shape>
            <w10:wrap type="none"/>
            <w10:anchorlock/>
          </v:group>
        </w:pict>
      </w:r>
    </w:p>
    <w:p w:rsidR="002C0ADA" w:rsidRDefault="00463EB1" w:rsidP="00AD61DF">
      <w:pPr>
        <w:jc w:val="both"/>
        <w:rPr>
          <w:rFonts w:eastAsiaTheme="minorEastAsia"/>
        </w:rPr>
      </w:pPr>
      <w:r>
        <w:rPr>
          <w:rFonts w:eastAsiaTheme="minorEastAsia"/>
        </w:rPr>
        <w:lastRenderedPageBreak/>
        <w:t>Since the unit vector n is outward, we can write:</w:t>
      </w:r>
    </w:p>
    <w:p w:rsidR="00463EB1" w:rsidRDefault="00463EB1" w:rsidP="00AD61DF">
      <w:pPr>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press</m:t>
              </m:r>
            </m:sub>
          </m:sSub>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CS</m:t>
              </m:r>
            </m:sub>
            <m:sup/>
            <m:e>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dA</m:t>
              </m:r>
            </m:e>
          </m:nary>
        </m:oMath>
      </m:oMathPara>
    </w:p>
    <w:p w:rsidR="00D57F75" w:rsidRDefault="00463EB1" w:rsidP="00AD61DF">
      <w:pPr>
        <w:jc w:val="both"/>
        <w:rPr>
          <w:rFonts w:eastAsiaTheme="minorEastAsia"/>
        </w:rPr>
      </w:pPr>
      <w:r>
        <w:rPr>
          <w:rFonts w:eastAsiaTheme="minorEastAsia"/>
        </w:rPr>
        <w:t xml:space="preserve">If the pressure has a uniform value </w:t>
      </w:r>
      <w:r w:rsidRPr="00463EB1">
        <w:rPr>
          <w:rFonts w:eastAsiaTheme="minorEastAsia"/>
          <w:i/>
        </w:rPr>
        <w:t>p</w:t>
      </w:r>
      <w:r w:rsidRPr="00463EB1">
        <w:rPr>
          <w:rFonts w:eastAsiaTheme="minorEastAsia"/>
          <w:i/>
          <w:vertAlign w:val="subscript"/>
        </w:rPr>
        <w:t>a</w:t>
      </w:r>
      <w:r>
        <w:rPr>
          <w:rFonts w:eastAsiaTheme="minorEastAsia"/>
        </w:rPr>
        <w:t xml:space="preserve"> all around the surface, the net pressure force is zero.</w:t>
      </w:r>
      <w:r w:rsidR="00D57F75">
        <w:rPr>
          <w:rFonts w:eastAsiaTheme="minorEastAsia"/>
        </w:rPr>
        <w:t xml:space="preserve"> </w:t>
      </w:r>
    </w:p>
    <w:p w:rsidR="00D57F75" w:rsidRDefault="00D57F75" w:rsidP="00AD61DF">
      <w:pPr>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u</m:t>
              </m:r>
              <m:r>
                <w:rPr>
                  <w:rFonts w:ascii="Cambria Math" w:eastAsiaTheme="minorEastAsia" w:hAnsi="Cambria Math"/>
                </w:rPr>
                <m:t>niform press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a</m:t>
              </m:r>
            </m:sub>
          </m:sSub>
          <m:nary>
            <m:naryPr>
              <m:limLoc m:val="undOvr"/>
              <m:ctrlPr>
                <w:rPr>
                  <w:rFonts w:ascii="Cambria Math" w:eastAsiaTheme="minorEastAsia" w:hAnsi="Cambria Math"/>
                  <w:i/>
                </w:rPr>
              </m:ctrlPr>
            </m:naryPr>
            <m:sub>
              <m:r>
                <w:rPr>
                  <w:rFonts w:ascii="Cambria Math" w:eastAsiaTheme="minorEastAsia" w:hAnsi="Cambria Math"/>
                </w:rPr>
                <m:t>CS</m:t>
              </m:r>
            </m:sub>
            <m:sup/>
            <m:e>
              <m:r>
                <w:rPr>
                  <w:rFonts w:ascii="Cambria Math" w:eastAsiaTheme="minorEastAsia" w:hAnsi="Cambria Math"/>
                </w:rPr>
                <m:t>ndA=0</m:t>
              </m:r>
            </m:e>
          </m:nary>
        </m:oMath>
      </m:oMathPara>
    </w:p>
    <w:p w:rsidR="00463EB1" w:rsidRDefault="00D57F75" w:rsidP="00AD61DF">
      <w:pPr>
        <w:jc w:val="both"/>
        <w:rPr>
          <w:rFonts w:eastAsiaTheme="minorEastAsia"/>
        </w:rPr>
      </w:pPr>
      <w:r>
        <w:rPr>
          <w:rFonts w:eastAsiaTheme="minorEastAsia"/>
        </w:rPr>
        <w:t>This is independent of the shape of the surface. Thus pressure force problems can be simplified by subtracting any convenient uniform pressure pa and working only with the pieces of gage pressure that remain:</w:t>
      </w:r>
    </w:p>
    <w:p w:rsidR="00A56B3B" w:rsidRDefault="00A56B3B" w:rsidP="00AD61DF">
      <w:pPr>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press</m:t>
              </m:r>
            </m:sub>
          </m:sSub>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CS</m:t>
              </m:r>
            </m:sub>
            <m:sup/>
            <m:e>
              <m:d>
                <m:dPr>
                  <m:ctrlPr>
                    <w:rPr>
                      <w:rFonts w:ascii="Cambria Math" w:eastAsiaTheme="minorEastAsia" w:hAnsi="Cambria Math"/>
                      <w:i/>
                    </w:rPr>
                  </m:ctrlPr>
                </m:dPr>
                <m:e>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a</m:t>
                      </m:r>
                    </m:sub>
                  </m:sSub>
                </m:e>
              </m:d>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dA</m:t>
              </m:r>
            </m:e>
          </m:nary>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CS</m:t>
              </m:r>
            </m:sub>
            <m:sup/>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gage</m:t>
                  </m:r>
                </m:sub>
              </m:sSub>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dA</m:t>
              </m:r>
            </m:e>
          </m:nary>
        </m:oMath>
      </m:oMathPara>
    </w:p>
    <w:p w:rsidR="00D57F75" w:rsidRDefault="00D57F75" w:rsidP="00AD61DF">
      <w:pPr>
        <w:jc w:val="both"/>
        <w:rPr>
          <w:rFonts w:eastAsiaTheme="minorEastAsia"/>
        </w:rPr>
      </w:pPr>
    </w:p>
    <w:p w:rsidR="00D57F75" w:rsidRPr="00C935ED" w:rsidRDefault="00D57F75" w:rsidP="00AD61DF">
      <w:pPr>
        <w:jc w:val="both"/>
        <w:rPr>
          <w:rFonts w:eastAsiaTheme="minorEastAsia"/>
        </w:rPr>
      </w:pPr>
    </w:p>
    <w:sectPr w:rsidR="00D57F75" w:rsidRPr="00C935ED" w:rsidSect="00393277">
      <w:footerReference w:type="default" r:id="rId13"/>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10D" w:rsidRDefault="009D310D" w:rsidP="00450CE2">
      <w:pPr>
        <w:spacing w:after="0" w:line="240" w:lineRule="auto"/>
      </w:pPr>
      <w:r>
        <w:separator/>
      </w:r>
    </w:p>
  </w:endnote>
  <w:endnote w:type="continuationSeparator" w:id="1">
    <w:p w:rsidR="009D310D" w:rsidRDefault="009D310D" w:rsidP="00450C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0EB" w:rsidRPr="00450CE2" w:rsidRDefault="00BF00EB" w:rsidP="00393277">
    <w:pPr>
      <w:pStyle w:val="Footer"/>
      <w:pBdr>
        <w:top w:val="single" w:sz="4" w:space="1" w:color="auto"/>
      </w:pBdr>
      <w:ind w:left="-709"/>
      <w:rPr>
        <w:sz w:val="20"/>
        <w:szCs w:val="20"/>
      </w:rPr>
    </w:pPr>
    <w:r>
      <w:rPr>
        <w:noProof/>
        <w:sz w:val="20"/>
        <w:szCs w:val="20"/>
      </w:rPr>
      <w:drawing>
        <wp:inline distT="0" distB="0" distL="0" distR="0">
          <wp:extent cx="466564" cy="234086"/>
          <wp:effectExtent l="1905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466482" cy="234045"/>
                  </a:xfrm>
                  <a:prstGeom prst="rect">
                    <a:avLst/>
                  </a:prstGeom>
                  <a:noFill/>
                  <a:ln w="9525">
                    <a:noFill/>
                    <a:miter lim="800000"/>
                    <a:headEnd/>
                    <a:tailEnd/>
                  </a:ln>
                </pic:spPr>
              </pic:pic>
            </a:graphicData>
          </a:graphic>
        </wp:inline>
      </w:drawing>
    </w:r>
    <w:r>
      <w:rPr>
        <w:sz w:val="20"/>
        <w:szCs w:val="20"/>
      </w:rPr>
      <w:t xml:space="preserve">   M. Bahrami</w:t>
    </w:r>
    <w:r>
      <w:rPr>
        <w:sz w:val="20"/>
        <w:szCs w:val="20"/>
      </w:rPr>
      <w:tab/>
      <w:t xml:space="preserve">    Fluid Mechanics (S 09)</w:t>
    </w:r>
    <w:r>
      <w:rPr>
        <w:sz w:val="20"/>
        <w:szCs w:val="20"/>
      </w:rPr>
      <w:tab/>
      <w:t>Integral Relation</w:t>
    </w:r>
    <w:r w:rsidR="00463EB1">
      <w:rPr>
        <w:sz w:val="20"/>
        <w:szCs w:val="20"/>
      </w:rPr>
      <w:t>s</w:t>
    </w:r>
    <w:r>
      <w:rPr>
        <w:sz w:val="20"/>
        <w:szCs w:val="20"/>
      </w:rPr>
      <w:t xml:space="preserve"> for CV </w:t>
    </w:r>
    <w:r w:rsidRPr="00450CE2">
      <w:rPr>
        <w:b/>
        <w:sz w:val="20"/>
        <w:szCs w:val="20"/>
      </w:rPr>
      <w:fldChar w:fldCharType="begin"/>
    </w:r>
    <w:r w:rsidRPr="00450CE2">
      <w:rPr>
        <w:b/>
        <w:sz w:val="20"/>
        <w:szCs w:val="20"/>
      </w:rPr>
      <w:instrText xml:space="preserve"> PAGE   \* MERGEFORMAT </w:instrText>
    </w:r>
    <w:r w:rsidRPr="00450CE2">
      <w:rPr>
        <w:b/>
        <w:sz w:val="20"/>
        <w:szCs w:val="20"/>
      </w:rPr>
      <w:fldChar w:fldCharType="separate"/>
    </w:r>
    <w:r w:rsidR="00A56B3B">
      <w:rPr>
        <w:b/>
        <w:noProof/>
        <w:sz w:val="20"/>
        <w:szCs w:val="20"/>
      </w:rPr>
      <w:t>7</w:t>
    </w:r>
    <w:r w:rsidRPr="00450CE2">
      <w:rPr>
        <w:b/>
        <w:sz w:val="20"/>
        <w:szCs w:val="20"/>
      </w:rPr>
      <w:fldChar w:fldCharType="end"/>
    </w:r>
  </w:p>
  <w:p w:rsidR="00BF00EB" w:rsidRDefault="00BF00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10D" w:rsidRDefault="009D310D" w:rsidP="00450CE2">
      <w:pPr>
        <w:spacing w:after="0" w:line="240" w:lineRule="auto"/>
      </w:pPr>
      <w:r>
        <w:separator/>
      </w:r>
    </w:p>
  </w:footnote>
  <w:footnote w:type="continuationSeparator" w:id="1">
    <w:p w:rsidR="009D310D" w:rsidRDefault="009D310D" w:rsidP="00450C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93137"/>
    <w:multiLevelType w:val="hybridMultilevel"/>
    <w:tmpl w:val="0A54ABA4"/>
    <w:lvl w:ilvl="0" w:tplc="955EA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91BC7"/>
    <w:multiLevelType w:val="hybridMultilevel"/>
    <w:tmpl w:val="3CA60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2F3C61"/>
    <w:multiLevelType w:val="hybridMultilevel"/>
    <w:tmpl w:val="0A54ABA4"/>
    <w:lvl w:ilvl="0" w:tplc="955EA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5C30D3"/>
    <w:multiLevelType w:val="multilevel"/>
    <w:tmpl w:val="08FCF940"/>
    <w:styleLink w:val="StyleBulletedSymbolsymbol"/>
    <w:lvl w:ilvl="0">
      <w:start w:val="1"/>
      <w:numFmt w:val="bullet"/>
      <w:lvlText w:val=""/>
      <w:lvlJc w:val="left"/>
      <w:pPr>
        <w:tabs>
          <w:tab w:val="num" w:pos="1440"/>
        </w:tabs>
        <w:ind w:left="360" w:hanging="360"/>
      </w:pPr>
      <w:rPr>
        <w:rFonts w:ascii="Symbol" w:hAnsi="Symbol"/>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1444368"/>
    <w:multiLevelType w:val="hybridMultilevel"/>
    <w:tmpl w:val="F052F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AA3183"/>
    <w:multiLevelType w:val="hybridMultilevel"/>
    <w:tmpl w:val="14D0B6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5938E8"/>
    <w:multiLevelType w:val="multilevel"/>
    <w:tmpl w:val="08FCF940"/>
    <w:numStyleLink w:val="StyleBulletedSymbolsymbol"/>
  </w:abstractNum>
  <w:num w:numId="1">
    <w:abstractNumId w:val="3"/>
  </w:num>
  <w:num w:numId="2">
    <w:abstractNumId w:val="6"/>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50CE2"/>
    <w:rsid w:val="00000D74"/>
    <w:rsid w:val="00001F4F"/>
    <w:rsid w:val="00012DFD"/>
    <w:rsid w:val="000245E8"/>
    <w:rsid w:val="00024D04"/>
    <w:rsid w:val="0003254C"/>
    <w:rsid w:val="000403A8"/>
    <w:rsid w:val="000403D2"/>
    <w:rsid w:val="00046A85"/>
    <w:rsid w:val="000553E7"/>
    <w:rsid w:val="0005769E"/>
    <w:rsid w:val="00067031"/>
    <w:rsid w:val="0007002E"/>
    <w:rsid w:val="00074F0A"/>
    <w:rsid w:val="00077704"/>
    <w:rsid w:val="00086E92"/>
    <w:rsid w:val="00096D62"/>
    <w:rsid w:val="000A22DF"/>
    <w:rsid w:val="000A2563"/>
    <w:rsid w:val="000A263D"/>
    <w:rsid w:val="000A40E3"/>
    <w:rsid w:val="000B174A"/>
    <w:rsid w:val="000B4FC6"/>
    <w:rsid w:val="000B69C8"/>
    <w:rsid w:val="000C1D12"/>
    <w:rsid w:val="000C42D8"/>
    <w:rsid w:val="000D7F1D"/>
    <w:rsid w:val="000E7659"/>
    <w:rsid w:val="00114470"/>
    <w:rsid w:val="00124C49"/>
    <w:rsid w:val="00125594"/>
    <w:rsid w:val="00125B82"/>
    <w:rsid w:val="0013585B"/>
    <w:rsid w:val="001458BA"/>
    <w:rsid w:val="00152270"/>
    <w:rsid w:val="00162481"/>
    <w:rsid w:val="001652C1"/>
    <w:rsid w:val="00180E90"/>
    <w:rsid w:val="0018320C"/>
    <w:rsid w:val="001924DA"/>
    <w:rsid w:val="001A1E0F"/>
    <w:rsid w:val="001B5A13"/>
    <w:rsid w:val="001B613B"/>
    <w:rsid w:val="001C0ACF"/>
    <w:rsid w:val="001C49C0"/>
    <w:rsid w:val="001D44C1"/>
    <w:rsid w:val="001E22A1"/>
    <w:rsid w:val="001F0DC1"/>
    <w:rsid w:val="001F4639"/>
    <w:rsid w:val="001F7350"/>
    <w:rsid w:val="00203557"/>
    <w:rsid w:val="00203996"/>
    <w:rsid w:val="00204DF3"/>
    <w:rsid w:val="00210199"/>
    <w:rsid w:val="0021273C"/>
    <w:rsid w:val="00214068"/>
    <w:rsid w:val="00215E12"/>
    <w:rsid w:val="00230384"/>
    <w:rsid w:val="00241144"/>
    <w:rsid w:val="002458A7"/>
    <w:rsid w:val="0025473C"/>
    <w:rsid w:val="00256932"/>
    <w:rsid w:val="00262DAA"/>
    <w:rsid w:val="0026747E"/>
    <w:rsid w:val="0027021C"/>
    <w:rsid w:val="00274700"/>
    <w:rsid w:val="002815BE"/>
    <w:rsid w:val="002824F6"/>
    <w:rsid w:val="00283500"/>
    <w:rsid w:val="00287A36"/>
    <w:rsid w:val="00291EB4"/>
    <w:rsid w:val="002A0007"/>
    <w:rsid w:val="002A242A"/>
    <w:rsid w:val="002B06DA"/>
    <w:rsid w:val="002B23AB"/>
    <w:rsid w:val="002B4CAD"/>
    <w:rsid w:val="002B7E18"/>
    <w:rsid w:val="002C0ADA"/>
    <w:rsid w:val="002C64F8"/>
    <w:rsid w:val="002D48EF"/>
    <w:rsid w:val="002D7036"/>
    <w:rsid w:val="002E5EF1"/>
    <w:rsid w:val="002F1887"/>
    <w:rsid w:val="002F1C4F"/>
    <w:rsid w:val="002F7AE5"/>
    <w:rsid w:val="00300FC3"/>
    <w:rsid w:val="003012C7"/>
    <w:rsid w:val="00310202"/>
    <w:rsid w:val="0034036A"/>
    <w:rsid w:val="00342DE9"/>
    <w:rsid w:val="00346343"/>
    <w:rsid w:val="003465C7"/>
    <w:rsid w:val="0035028D"/>
    <w:rsid w:val="00354CB3"/>
    <w:rsid w:val="00386801"/>
    <w:rsid w:val="00393277"/>
    <w:rsid w:val="003947C5"/>
    <w:rsid w:val="003A4D5B"/>
    <w:rsid w:val="003B3857"/>
    <w:rsid w:val="003B786F"/>
    <w:rsid w:val="003E3391"/>
    <w:rsid w:val="003F1EAC"/>
    <w:rsid w:val="003F6AD5"/>
    <w:rsid w:val="00411488"/>
    <w:rsid w:val="00416391"/>
    <w:rsid w:val="004232C3"/>
    <w:rsid w:val="0043526E"/>
    <w:rsid w:val="00450CE2"/>
    <w:rsid w:val="00462FC7"/>
    <w:rsid w:val="00463EB1"/>
    <w:rsid w:val="004875CD"/>
    <w:rsid w:val="004A0E06"/>
    <w:rsid w:val="004A5A82"/>
    <w:rsid w:val="004B485E"/>
    <w:rsid w:val="004C1D8C"/>
    <w:rsid w:val="004C3BD2"/>
    <w:rsid w:val="004E48A8"/>
    <w:rsid w:val="004E5031"/>
    <w:rsid w:val="004F4006"/>
    <w:rsid w:val="005117F3"/>
    <w:rsid w:val="0051303C"/>
    <w:rsid w:val="00522D5D"/>
    <w:rsid w:val="00527F8B"/>
    <w:rsid w:val="00533801"/>
    <w:rsid w:val="00540E6B"/>
    <w:rsid w:val="00544116"/>
    <w:rsid w:val="0054582C"/>
    <w:rsid w:val="00550225"/>
    <w:rsid w:val="005514BF"/>
    <w:rsid w:val="00557B48"/>
    <w:rsid w:val="00557EA2"/>
    <w:rsid w:val="00562E69"/>
    <w:rsid w:val="00574788"/>
    <w:rsid w:val="005815AF"/>
    <w:rsid w:val="005856F2"/>
    <w:rsid w:val="005948AE"/>
    <w:rsid w:val="005A256E"/>
    <w:rsid w:val="005B0A51"/>
    <w:rsid w:val="005B1D5F"/>
    <w:rsid w:val="005B2A5F"/>
    <w:rsid w:val="005C58CA"/>
    <w:rsid w:val="005D0BDA"/>
    <w:rsid w:val="005E2ACF"/>
    <w:rsid w:val="005F3962"/>
    <w:rsid w:val="00606B80"/>
    <w:rsid w:val="006179CF"/>
    <w:rsid w:val="00622351"/>
    <w:rsid w:val="00622BAD"/>
    <w:rsid w:val="006306F6"/>
    <w:rsid w:val="00642C13"/>
    <w:rsid w:val="006460FA"/>
    <w:rsid w:val="00646AD5"/>
    <w:rsid w:val="00662801"/>
    <w:rsid w:val="00672239"/>
    <w:rsid w:val="006756D9"/>
    <w:rsid w:val="006879C4"/>
    <w:rsid w:val="006879FB"/>
    <w:rsid w:val="006903A8"/>
    <w:rsid w:val="006949DE"/>
    <w:rsid w:val="006A5FFE"/>
    <w:rsid w:val="006A6F15"/>
    <w:rsid w:val="006B5A07"/>
    <w:rsid w:val="006C3B05"/>
    <w:rsid w:val="006D538F"/>
    <w:rsid w:val="006D6082"/>
    <w:rsid w:val="006E643F"/>
    <w:rsid w:val="006F106A"/>
    <w:rsid w:val="006F138C"/>
    <w:rsid w:val="006F6B04"/>
    <w:rsid w:val="0071311A"/>
    <w:rsid w:val="00732C69"/>
    <w:rsid w:val="00745A3D"/>
    <w:rsid w:val="00770D8E"/>
    <w:rsid w:val="0077790E"/>
    <w:rsid w:val="007B15EB"/>
    <w:rsid w:val="007B1E4A"/>
    <w:rsid w:val="007B4AC9"/>
    <w:rsid w:val="007B5B2F"/>
    <w:rsid w:val="007C024D"/>
    <w:rsid w:val="007C1511"/>
    <w:rsid w:val="007C2F7A"/>
    <w:rsid w:val="007D144A"/>
    <w:rsid w:val="007D165F"/>
    <w:rsid w:val="007D16F8"/>
    <w:rsid w:val="007F0FD4"/>
    <w:rsid w:val="007F18A8"/>
    <w:rsid w:val="007F4158"/>
    <w:rsid w:val="008121A2"/>
    <w:rsid w:val="0081573E"/>
    <w:rsid w:val="00821B30"/>
    <w:rsid w:val="00823C4B"/>
    <w:rsid w:val="0082691F"/>
    <w:rsid w:val="00833298"/>
    <w:rsid w:val="00835C9E"/>
    <w:rsid w:val="00844439"/>
    <w:rsid w:val="008509B0"/>
    <w:rsid w:val="00854DAD"/>
    <w:rsid w:val="00862A64"/>
    <w:rsid w:val="00866986"/>
    <w:rsid w:val="008812C8"/>
    <w:rsid w:val="00896141"/>
    <w:rsid w:val="008A09D9"/>
    <w:rsid w:val="008A0E9B"/>
    <w:rsid w:val="008A2ECA"/>
    <w:rsid w:val="008B420D"/>
    <w:rsid w:val="008B7787"/>
    <w:rsid w:val="008C35FB"/>
    <w:rsid w:val="008C7D98"/>
    <w:rsid w:val="008D14A6"/>
    <w:rsid w:val="008E3880"/>
    <w:rsid w:val="008F23F0"/>
    <w:rsid w:val="008F58D2"/>
    <w:rsid w:val="0090774C"/>
    <w:rsid w:val="0091398D"/>
    <w:rsid w:val="00915346"/>
    <w:rsid w:val="00936EFB"/>
    <w:rsid w:val="00943336"/>
    <w:rsid w:val="00947F87"/>
    <w:rsid w:val="00950323"/>
    <w:rsid w:val="00956E03"/>
    <w:rsid w:val="00957CE6"/>
    <w:rsid w:val="00964B35"/>
    <w:rsid w:val="009755B2"/>
    <w:rsid w:val="00976DC5"/>
    <w:rsid w:val="009A14B7"/>
    <w:rsid w:val="009A26AA"/>
    <w:rsid w:val="009A79B0"/>
    <w:rsid w:val="009B3019"/>
    <w:rsid w:val="009B7E9C"/>
    <w:rsid w:val="009C5B4F"/>
    <w:rsid w:val="009D2A57"/>
    <w:rsid w:val="009D310D"/>
    <w:rsid w:val="009F1DCB"/>
    <w:rsid w:val="00A035FB"/>
    <w:rsid w:val="00A052CE"/>
    <w:rsid w:val="00A06179"/>
    <w:rsid w:val="00A129D5"/>
    <w:rsid w:val="00A1358E"/>
    <w:rsid w:val="00A16D95"/>
    <w:rsid w:val="00A219DA"/>
    <w:rsid w:val="00A40409"/>
    <w:rsid w:val="00A455AE"/>
    <w:rsid w:val="00A55C78"/>
    <w:rsid w:val="00A56B3B"/>
    <w:rsid w:val="00A7027F"/>
    <w:rsid w:val="00A935F0"/>
    <w:rsid w:val="00AA11C7"/>
    <w:rsid w:val="00AB57DA"/>
    <w:rsid w:val="00AC341B"/>
    <w:rsid w:val="00AC5DBA"/>
    <w:rsid w:val="00AD4265"/>
    <w:rsid w:val="00AD61DF"/>
    <w:rsid w:val="00AD7A22"/>
    <w:rsid w:val="00B00A98"/>
    <w:rsid w:val="00B029A3"/>
    <w:rsid w:val="00B02CDE"/>
    <w:rsid w:val="00B05149"/>
    <w:rsid w:val="00B05B62"/>
    <w:rsid w:val="00B10DE4"/>
    <w:rsid w:val="00B14927"/>
    <w:rsid w:val="00B214BC"/>
    <w:rsid w:val="00B27310"/>
    <w:rsid w:val="00B4353E"/>
    <w:rsid w:val="00B43FAF"/>
    <w:rsid w:val="00B4602C"/>
    <w:rsid w:val="00B5093C"/>
    <w:rsid w:val="00B54ED1"/>
    <w:rsid w:val="00B56F17"/>
    <w:rsid w:val="00B603BC"/>
    <w:rsid w:val="00B61F1B"/>
    <w:rsid w:val="00B62CF4"/>
    <w:rsid w:val="00B67282"/>
    <w:rsid w:val="00B866C0"/>
    <w:rsid w:val="00B916A3"/>
    <w:rsid w:val="00BA1E77"/>
    <w:rsid w:val="00BA49DF"/>
    <w:rsid w:val="00BB7006"/>
    <w:rsid w:val="00BC4730"/>
    <w:rsid w:val="00BD0B1E"/>
    <w:rsid w:val="00BD6D25"/>
    <w:rsid w:val="00BE32C9"/>
    <w:rsid w:val="00BF00EB"/>
    <w:rsid w:val="00BF11BB"/>
    <w:rsid w:val="00BF1AF1"/>
    <w:rsid w:val="00C00D30"/>
    <w:rsid w:val="00C02889"/>
    <w:rsid w:val="00C12172"/>
    <w:rsid w:val="00C12C9B"/>
    <w:rsid w:val="00C1535B"/>
    <w:rsid w:val="00C24190"/>
    <w:rsid w:val="00C30B73"/>
    <w:rsid w:val="00C34528"/>
    <w:rsid w:val="00C406AC"/>
    <w:rsid w:val="00C4238C"/>
    <w:rsid w:val="00C458EA"/>
    <w:rsid w:val="00C52FAB"/>
    <w:rsid w:val="00C56437"/>
    <w:rsid w:val="00C6588C"/>
    <w:rsid w:val="00C65D53"/>
    <w:rsid w:val="00C67B0A"/>
    <w:rsid w:val="00C800BE"/>
    <w:rsid w:val="00C803B5"/>
    <w:rsid w:val="00C82C59"/>
    <w:rsid w:val="00C8663A"/>
    <w:rsid w:val="00C923AE"/>
    <w:rsid w:val="00C935ED"/>
    <w:rsid w:val="00CA0131"/>
    <w:rsid w:val="00CB7653"/>
    <w:rsid w:val="00CC19A6"/>
    <w:rsid w:val="00CC1A13"/>
    <w:rsid w:val="00CC29D1"/>
    <w:rsid w:val="00CD339F"/>
    <w:rsid w:val="00CE57D7"/>
    <w:rsid w:val="00D06687"/>
    <w:rsid w:val="00D16654"/>
    <w:rsid w:val="00D16FD1"/>
    <w:rsid w:val="00D17B93"/>
    <w:rsid w:val="00D23860"/>
    <w:rsid w:val="00D23C2B"/>
    <w:rsid w:val="00D24135"/>
    <w:rsid w:val="00D33BD2"/>
    <w:rsid w:val="00D42859"/>
    <w:rsid w:val="00D5214D"/>
    <w:rsid w:val="00D54D62"/>
    <w:rsid w:val="00D557BE"/>
    <w:rsid w:val="00D57F75"/>
    <w:rsid w:val="00D62E4A"/>
    <w:rsid w:val="00D63699"/>
    <w:rsid w:val="00D7444E"/>
    <w:rsid w:val="00D7748D"/>
    <w:rsid w:val="00DA5983"/>
    <w:rsid w:val="00DA64AE"/>
    <w:rsid w:val="00DC179E"/>
    <w:rsid w:val="00DC6B9D"/>
    <w:rsid w:val="00DC76E9"/>
    <w:rsid w:val="00DD4B0B"/>
    <w:rsid w:val="00DE0017"/>
    <w:rsid w:val="00DE6203"/>
    <w:rsid w:val="00DF7408"/>
    <w:rsid w:val="00E64B8D"/>
    <w:rsid w:val="00E655DF"/>
    <w:rsid w:val="00E65FBD"/>
    <w:rsid w:val="00E80585"/>
    <w:rsid w:val="00E84675"/>
    <w:rsid w:val="00E848CB"/>
    <w:rsid w:val="00EC0B16"/>
    <w:rsid w:val="00ED6B98"/>
    <w:rsid w:val="00ED7BBB"/>
    <w:rsid w:val="00EE6E2A"/>
    <w:rsid w:val="00F00284"/>
    <w:rsid w:val="00F07BEC"/>
    <w:rsid w:val="00F1278F"/>
    <w:rsid w:val="00F21518"/>
    <w:rsid w:val="00F2223D"/>
    <w:rsid w:val="00F27C9C"/>
    <w:rsid w:val="00F333D3"/>
    <w:rsid w:val="00F342A5"/>
    <w:rsid w:val="00F44C32"/>
    <w:rsid w:val="00F55AC4"/>
    <w:rsid w:val="00F81120"/>
    <w:rsid w:val="00F827FF"/>
    <w:rsid w:val="00F92457"/>
    <w:rsid w:val="00F97EB8"/>
    <w:rsid w:val="00FB14F7"/>
    <w:rsid w:val="00FB6411"/>
    <w:rsid w:val="00FE0C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7" type="connector" idref="#_x0000_s1295"/>
        <o:r id="V:Rule8" type="connector" idref="#_x0000_s1306"/>
        <o:r id="V:Rule9" type="connector" idref="#_x0000_s1308"/>
        <o:r id="V:Rule10" type="connector" idref="#_x0000_s1311"/>
        <o:r id="V:Rule11" type="connector" idref="#_x0000_s1307"/>
        <o:r id="V:Rule12" type="connector" idref="#_x0000_s1317"/>
        <o:r id="V:Rule13" type="connector" idref="#_x0000_s1301"/>
        <o:r id="V:Rule14" type="connector" idref="#_x0000_s1327"/>
        <o:r id="V:Rule15" type="connector" idref="#_x0000_s1310"/>
        <o:r id="V:Rule16" type="connector" idref="#_x0000_s1298"/>
        <o:r id="V:Rule17" type="connector" idref="#_x0000_s1312"/>
        <o:r id="V:Rule18" type="connector" idref="#_x0000_s1297"/>
        <o:r id="V:Rule19" type="connector" idref="#_x0000_s1309"/>
        <o:r id="V:Rule20" type="connector" idref="#_x0000_s1313"/>
        <o:r id="V:Rule21" type="connector" idref="#_x0000_s1304"/>
        <o:r id="V:Rule22" type="connector" idref="#_x0000_s1329"/>
        <o:r id="V:Rule23" type="connector" idref="#_x0000_s1291"/>
        <o:r id="V:Rule24" type="connector" idref="#_x0000_s1316"/>
        <o:r id="V:Rule25" type="connector" idref="#_x0000_s1328"/>
        <o:r id="V:Rule26" type="connector" idref="#_x0000_s1330"/>
        <o:r id="V:Rule27" type="connector" idref="#_x0000_s1302"/>
        <o:r id="V:Rule28" type="connector" idref="#_x0000_s1331"/>
        <o:r id="V:Rule29" type="connector" idref="#_x0000_s1296"/>
        <o:r id="V:Rule30" type="connector" idref="#_x0000_s1315"/>
        <o:r id="V:Rule31" type="connector" idref="#_x0000_s1332"/>
        <o:r id="V:Rule32" type="connector" idref="#_x0000_s1290"/>
        <o:r id="V:Rule33" type="connector" idref="#_x0000_s1305"/>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56E"/>
  </w:style>
  <w:style w:type="paragraph" w:styleId="Heading1">
    <w:name w:val="heading 1"/>
    <w:basedOn w:val="Normal"/>
    <w:next w:val="Normal"/>
    <w:link w:val="Heading1Char"/>
    <w:uiPriority w:val="9"/>
    <w:qFormat/>
    <w:rsid w:val="00450C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22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0C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0CE2"/>
  </w:style>
  <w:style w:type="paragraph" w:styleId="Footer">
    <w:name w:val="footer"/>
    <w:basedOn w:val="Normal"/>
    <w:link w:val="FooterChar"/>
    <w:uiPriority w:val="99"/>
    <w:unhideWhenUsed/>
    <w:rsid w:val="00450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CE2"/>
  </w:style>
  <w:style w:type="paragraph" w:styleId="BalloonText">
    <w:name w:val="Balloon Text"/>
    <w:basedOn w:val="Normal"/>
    <w:link w:val="BalloonTextChar"/>
    <w:uiPriority w:val="99"/>
    <w:semiHidden/>
    <w:unhideWhenUsed/>
    <w:rsid w:val="00450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CE2"/>
    <w:rPr>
      <w:rFonts w:ascii="Tahoma" w:hAnsi="Tahoma" w:cs="Tahoma"/>
      <w:sz w:val="16"/>
      <w:szCs w:val="16"/>
    </w:rPr>
  </w:style>
  <w:style w:type="character" w:customStyle="1" w:styleId="Heading1Char">
    <w:name w:val="Heading 1 Char"/>
    <w:basedOn w:val="DefaultParagraphFont"/>
    <w:link w:val="Heading1"/>
    <w:uiPriority w:val="9"/>
    <w:rsid w:val="00450CE2"/>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262DAA"/>
    <w:rPr>
      <w:color w:val="808080"/>
    </w:rPr>
  </w:style>
  <w:style w:type="character" w:customStyle="1" w:styleId="Heading2Char">
    <w:name w:val="Heading 2 Char"/>
    <w:basedOn w:val="DefaultParagraphFont"/>
    <w:link w:val="Heading2"/>
    <w:uiPriority w:val="9"/>
    <w:rsid w:val="00152270"/>
    <w:rPr>
      <w:rFonts w:asciiTheme="majorHAnsi" w:eastAsiaTheme="majorEastAsia" w:hAnsiTheme="majorHAnsi" w:cstheme="majorBidi"/>
      <w:b/>
      <w:bCs/>
      <w:color w:val="4F81BD" w:themeColor="accent1"/>
      <w:sz w:val="26"/>
      <w:szCs w:val="26"/>
    </w:rPr>
  </w:style>
  <w:style w:type="numbering" w:customStyle="1" w:styleId="StyleBulletedSymbolsymbol">
    <w:name w:val="Style Bulleted Symbol (symbol)"/>
    <w:basedOn w:val="NoList"/>
    <w:rsid w:val="00152270"/>
    <w:pPr>
      <w:numPr>
        <w:numId w:val="1"/>
      </w:numPr>
    </w:pPr>
  </w:style>
  <w:style w:type="table" w:styleId="TableGrid">
    <w:name w:val="Table Grid"/>
    <w:basedOn w:val="TableNormal"/>
    <w:uiPriority w:val="59"/>
    <w:rsid w:val="00FE0C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5769E"/>
    <w:pPr>
      <w:ind w:left="720"/>
      <w:contextualSpacing/>
    </w:pPr>
  </w:style>
</w:styles>
</file>

<file path=word/webSettings.xml><?xml version="1.0" encoding="utf-8"?>
<w:webSettings xmlns:r="http://schemas.openxmlformats.org/officeDocument/2006/relationships" xmlns:w="http://schemas.openxmlformats.org/wordprocessingml/2006/main">
  <w:divs>
    <w:div w:id="4273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8B903-B19B-43EA-B90C-D266B70D7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7</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26</cp:revision>
  <cp:lastPrinted>2009-02-26T15:25:00Z</cp:lastPrinted>
  <dcterms:created xsi:type="dcterms:W3CDTF">2009-01-29T16:15:00Z</dcterms:created>
  <dcterms:modified xsi:type="dcterms:W3CDTF">2009-01-29T22:42:00Z</dcterms:modified>
</cp:coreProperties>
</file>