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277" w:rsidRDefault="00393277" w:rsidP="00393277">
      <w:pPr>
        <w:pStyle w:val="Heading2"/>
        <w:rPr>
          <w:rFonts w:asciiTheme="minorHAnsi" w:eastAsiaTheme="minorHAnsi" w:hAnsiTheme="minorHAnsi" w:cstheme="minorBidi"/>
          <w:b w:val="0"/>
          <w:bCs w:val="0"/>
          <w:color w:val="auto"/>
          <w:sz w:val="52"/>
          <w:szCs w:val="52"/>
        </w:rPr>
      </w:pPr>
      <w:r>
        <w:rPr>
          <w:noProof/>
          <w:sz w:val="52"/>
          <w:szCs w:val="52"/>
        </w:rPr>
        <w:drawing>
          <wp:inline distT="0" distB="0" distL="0" distR="0">
            <wp:extent cx="4045585" cy="936625"/>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045585" cy="936625"/>
                    </a:xfrm>
                    <a:prstGeom prst="rect">
                      <a:avLst/>
                    </a:prstGeom>
                    <a:noFill/>
                    <a:ln w="9525">
                      <a:noFill/>
                      <a:miter lim="800000"/>
                      <a:headEnd/>
                      <a:tailEnd/>
                    </a:ln>
                  </pic:spPr>
                </pic:pic>
              </a:graphicData>
            </a:graphic>
          </wp:inline>
        </w:drawing>
      </w:r>
    </w:p>
    <w:p w:rsidR="00393277" w:rsidRPr="00393277" w:rsidRDefault="00393277" w:rsidP="00393277">
      <w:pPr>
        <w:pStyle w:val="Heading2"/>
        <w:jc w:val="center"/>
        <w:rPr>
          <w:rFonts w:asciiTheme="minorHAnsi" w:eastAsiaTheme="minorHAnsi" w:hAnsiTheme="minorHAnsi" w:cstheme="minorBidi"/>
          <w:bCs w:val="0"/>
          <w:color w:val="auto"/>
          <w:sz w:val="72"/>
          <w:szCs w:val="72"/>
        </w:rPr>
      </w:pPr>
      <w:r w:rsidRPr="00393277">
        <w:rPr>
          <w:rFonts w:asciiTheme="minorHAnsi" w:eastAsiaTheme="minorHAnsi" w:hAnsiTheme="minorHAnsi" w:cstheme="minorBidi"/>
          <w:bCs w:val="0"/>
          <w:color w:val="auto"/>
          <w:sz w:val="72"/>
          <w:szCs w:val="72"/>
        </w:rPr>
        <w:t xml:space="preserve">ENSC 283 </w:t>
      </w:r>
    </w:p>
    <w:p w:rsidR="00393277" w:rsidRPr="00393277" w:rsidRDefault="00393277" w:rsidP="00393277">
      <w:pPr>
        <w:jc w:val="center"/>
        <w:rPr>
          <w:sz w:val="72"/>
          <w:szCs w:val="72"/>
        </w:rPr>
      </w:pPr>
      <w:r w:rsidRPr="00393277">
        <w:rPr>
          <w:sz w:val="72"/>
          <w:szCs w:val="72"/>
        </w:rPr>
        <w:t>Introduction and Properties of Fluids</w:t>
      </w:r>
    </w:p>
    <w:p w:rsidR="00393277" w:rsidRDefault="00393277" w:rsidP="00393277">
      <w:pPr>
        <w:jc w:val="center"/>
        <w:rPr>
          <w:sz w:val="32"/>
          <w:szCs w:val="32"/>
        </w:rPr>
      </w:pPr>
    </w:p>
    <w:p w:rsidR="00393277" w:rsidRDefault="00393277" w:rsidP="00393277">
      <w:pPr>
        <w:jc w:val="center"/>
        <w:rPr>
          <w:sz w:val="32"/>
          <w:szCs w:val="32"/>
        </w:rPr>
      </w:pPr>
    </w:p>
    <w:p w:rsidR="00393277" w:rsidRPr="00393277" w:rsidRDefault="00393277" w:rsidP="00393277">
      <w:pPr>
        <w:jc w:val="center"/>
        <w:rPr>
          <w:sz w:val="32"/>
          <w:szCs w:val="32"/>
        </w:rPr>
      </w:pPr>
      <w:r w:rsidRPr="00393277">
        <w:rPr>
          <w:sz w:val="32"/>
          <w:szCs w:val="32"/>
        </w:rPr>
        <w:t>Spring 2009</w:t>
      </w:r>
    </w:p>
    <w:p w:rsidR="00393277" w:rsidRDefault="00393277" w:rsidP="00393277">
      <w:pPr>
        <w:jc w:val="center"/>
        <w:rPr>
          <w:sz w:val="32"/>
          <w:szCs w:val="32"/>
        </w:rPr>
      </w:pPr>
    </w:p>
    <w:p w:rsidR="00393277" w:rsidRDefault="00393277" w:rsidP="00393277">
      <w:pPr>
        <w:jc w:val="center"/>
        <w:rPr>
          <w:sz w:val="32"/>
          <w:szCs w:val="32"/>
        </w:rPr>
      </w:pPr>
    </w:p>
    <w:p w:rsidR="00393277" w:rsidRPr="00393277" w:rsidRDefault="00393277" w:rsidP="00393277">
      <w:pPr>
        <w:jc w:val="center"/>
        <w:rPr>
          <w:sz w:val="28"/>
          <w:szCs w:val="28"/>
        </w:rPr>
      </w:pPr>
      <w:r w:rsidRPr="00393277">
        <w:rPr>
          <w:sz w:val="28"/>
          <w:szCs w:val="28"/>
        </w:rPr>
        <w:t>Prepared by:</w:t>
      </w:r>
    </w:p>
    <w:p w:rsidR="00393277" w:rsidRPr="00393277" w:rsidRDefault="00393277" w:rsidP="00393277">
      <w:pPr>
        <w:jc w:val="center"/>
        <w:rPr>
          <w:sz w:val="28"/>
          <w:szCs w:val="28"/>
        </w:rPr>
      </w:pPr>
      <w:r w:rsidRPr="00393277">
        <w:rPr>
          <w:sz w:val="28"/>
          <w:szCs w:val="28"/>
        </w:rPr>
        <w:t>M. Bahrami</w:t>
      </w:r>
    </w:p>
    <w:p w:rsidR="00393277" w:rsidRPr="00393277" w:rsidRDefault="00393277" w:rsidP="00393277">
      <w:pPr>
        <w:jc w:val="center"/>
        <w:rPr>
          <w:sz w:val="28"/>
          <w:szCs w:val="28"/>
        </w:rPr>
      </w:pPr>
      <w:r w:rsidRPr="00393277">
        <w:rPr>
          <w:sz w:val="28"/>
          <w:szCs w:val="28"/>
        </w:rPr>
        <w:t>Mechatronics System Engineering, School of Engineering and Sciences, SFU</w:t>
      </w:r>
    </w:p>
    <w:p w:rsidR="00393277" w:rsidRDefault="00393277">
      <w:r>
        <w:br w:type="page"/>
      </w:r>
    </w:p>
    <w:p w:rsidR="005A256E" w:rsidRDefault="00450CE2" w:rsidP="008F23F0">
      <w:pPr>
        <w:pStyle w:val="Heading2"/>
      </w:pPr>
      <w:r>
        <w:lastRenderedPageBreak/>
        <w:t>Introduction</w:t>
      </w:r>
    </w:p>
    <w:p w:rsidR="003947C5" w:rsidRDefault="00B05B62" w:rsidP="00C52FAB">
      <w:pPr>
        <w:spacing w:after="120"/>
        <w:jc w:val="both"/>
      </w:pPr>
      <w:r>
        <w:t xml:space="preserve">A </w:t>
      </w:r>
      <w:r w:rsidRPr="00C52FAB">
        <w:rPr>
          <w:u w:val="single"/>
        </w:rPr>
        <w:t>fluid</w:t>
      </w:r>
      <w:r>
        <w:t xml:space="preserve"> cannot resist a shear stress by a static deflection</w:t>
      </w:r>
      <w:r w:rsidR="009A26AA">
        <w:t xml:space="preserve"> and it </w:t>
      </w:r>
      <w:r>
        <w:t>moves and deforms continuously as long as the shear stress is applied</w:t>
      </w:r>
      <w:r w:rsidR="009A26AA">
        <w:t>.</w:t>
      </w:r>
      <w:r w:rsidR="003947C5">
        <w:t xml:space="preserve"> </w:t>
      </w:r>
    </w:p>
    <w:p w:rsidR="00C52FAB" w:rsidRDefault="00450CE2" w:rsidP="00C52FAB">
      <w:pPr>
        <w:spacing w:after="120"/>
        <w:jc w:val="both"/>
      </w:pPr>
      <w:r>
        <w:t xml:space="preserve">Fluid mechanics is the study of fluids either in motion (fluid dynamics) or at rest (fluid statics). </w:t>
      </w:r>
      <w:r w:rsidR="00DE0017">
        <w:t xml:space="preserve">Both liquids and gases are classified as fluids. </w:t>
      </w:r>
    </w:p>
    <w:p w:rsidR="001F4639" w:rsidRDefault="001F4639" w:rsidP="00C52FAB">
      <w:pPr>
        <w:spacing w:after="120"/>
        <w:jc w:val="both"/>
      </w:pPr>
      <w:r>
        <w:t xml:space="preserve">There is a theory available for fluid flow problems, but in all cases it should be backed up by experiment. It is </w:t>
      </w:r>
      <w:r w:rsidR="00833298">
        <w:t xml:space="preserve">a </w:t>
      </w:r>
      <w:r>
        <w:t>highly visual subject with good instrumentation.</w:t>
      </w:r>
    </w:p>
    <w:p w:rsidR="00450CE2" w:rsidRDefault="00204DF3" w:rsidP="00C52FAB">
      <w:pPr>
        <w:spacing w:after="120"/>
        <w:jc w:val="both"/>
      </w:pPr>
      <w:r>
        <w:t>Since the earth is 75% covered with water and 100% with air, the scope of f</w:t>
      </w:r>
      <w:r w:rsidR="00450CE2">
        <w:t xml:space="preserve">luid mechanics </w:t>
      </w:r>
      <w:r>
        <w:t xml:space="preserve">is vast and </w:t>
      </w:r>
      <w:r w:rsidR="00450CE2">
        <w:t>has numerous applications in engineering</w:t>
      </w:r>
      <w:r>
        <w:t xml:space="preserve"> and human activities. Examples are</w:t>
      </w:r>
      <w:r w:rsidR="00450CE2">
        <w:t xml:space="preserve"> </w:t>
      </w:r>
      <w:r>
        <w:t xml:space="preserve">medical studies of </w:t>
      </w:r>
      <w:r w:rsidR="00450CE2">
        <w:t>breathing</w:t>
      </w:r>
      <w:r>
        <w:t xml:space="preserve"> and</w:t>
      </w:r>
      <w:r w:rsidR="00450CE2">
        <w:t xml:space="preserve"> blood flow, </w:t>
      </w:r>
      <w:r>
        <w:t xml:space="preserve">oceanography, hydrology, energy generation. Other engineering applications include: </w:t>
      </w:r>
      <w:r w:rsidR="00450CE2">
        <w:t>fans, turbines, pumps, missiles, airplanes to name a few.</w:t>
      </w:r>
    </w:p>
    <w:p w:rsidR="003F1EAC" w:rsidRDefault="003F1EAC" w:rsidP="00C52FAB">
      <w:pPr>
        <w:spacing w:after="120"/>
        <w:jc w:val="both"/>
      </w:pPr>
      <w:r>
        <w:t xml:space="preserve">The basic equations of fluid motion are too difficult to </w:t>
      </w:r>
      <w:r w:rsidR="009755B2">
        <w:t xml:space="preserve">apply to </w:t>
      </w:r>
      <w:r>
        <w:t xml:space="preserve">arbitrary geometric configurations. Thus most textbooks concentrate on flat plates, circular pipes, and other simple geometries. It is possible to apply numerical techniques to complex geometries, this branch of fluid mechanics is called computational fluid mechanics (CFD). Our focus, however, will be on </w:t>
      </w:r>
      <w:r w:rsidRPr="00833298">
        <w:rPr>
          <w:u w:val="single"/>
        </w:rPr>
        <w:t>theoretical approach</w:t>
      </w:r>
      <w:r>
        <w:t xml:space="preserve"> in this course.</w:t>
      </w:r>
    </w:p>
    <w:p w:rsidR="003F1EAC" w:rsidRDefault="009755B2" w:rsidP="00C52FAB">
      <w:pPr>
        <w:spacing w:after="120"/>
        <w:jc w:val="both"/>
      </w:pPr>
      <w:r w:rsidRPr="009755B2">
        <w:t>Viscosity is an internal property of a fluid that offers resistance to flow.</w:t>
      </w:r>
      <w:r w:rsidR="00DE0017">
        <w:t xml:space="preserve"> Viscosity increases the difficulty of the basic equations. It also has a destabilizing effect and </w:t>
      </w:r>
      <w:r w:rsidR="00833298">
        <w:t>gives</w:t>
      </w:r>
      <w:r w:rsidR="00DE0017">
        <w:t xml:space="preserve"> rise to disorderly, random phenomena called turbulence. </w:t>
      </w:r>
    </w:p>
    <w:p w:rsidR="00833298" w:rsidRDefault="00833298" w:rsidP="00833298">
      <w:pPr>
        <w:spacing w:after="120"/>
        <w:jc w:val="center"/>
      </w:pPr>
      <w:r>
        <w:rPr>
          <w:noProof/>
        </w:rPr>
        <w:drawing>
          <wp:inline distT="0" distB="0" distL="0" distR="0">
            <wp:extent cx="1987555" cy="317479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987263" cy="3174331"/>
                    </a:xfrm>
                    <a:prstGeom prst="rect">
                      <a:avLst/>
                    </a:prstGeom>
                    <a:noFill/>
                    <a:ln w="9525">
                      <a:noFill/>
                      <a:miter lim="800000"/>
                      <a:headEnd/>
                      <a:tailEnd/>
                    </a:ln>
                  </pic:spPr>
                </pic:pic>
              </a:graphicData>
            </a:graphic>
          </wp:inline>
        </w:drawing>
      </w:r>
    </w:p>
    <w:p w:rsidR="00833298" w:rsidRDefault="00833298" w:rsidP="00833298">
      <w:pPr>
        <w:spacing w:after="120"/>
        <w:jc w:val="center"/>
      </w:pPr>
      <w:r>
        <w:t>Fig.1: effects of viscosity and shape on the fluid flow.</w:t>
      </w:r>
    </w:p>
    <w:p w:rsidR="006D538F" w:rsidRDefault="006D538F" w:rsidP="008F23F0">
      <w:pPr>
        <w:pStyle w:val="Heading2"/>
      </w:pPr>
      <w:r>
        <w:t>History of fluid mechanics</w:t>
      </w:r>
    </w:p>
    <w:p w:rsidR="006D538F" w:rsidRDefault="006D538F" w:rsidP="00C52FAB">
      <w:pPr>
        <w:jc w:val="both"/>
      </w:pPr>
      <w:r>
        <w:t>Ancient civilization had enough knowledge to solve certain flow problems, e.g. sailing ships with oars, irrigation systems.</w:t>
      </w:r>
    </w:p>
    <w:p w:rsidR="006D538F" w:rsidRDefault="006D538F" w:rsidP="00C52FAB">
      <w:pPr>
        <w:jc w:val="both"/>
      </w:pPr>
      <w:r w:rsidRPr="00833298">
        <w:rPr>
          <w:i/>
        </w:rPr>
        <w:lastRenderedPageBreak/>
        <w:t>Archimedes</w:t>
      </w:r>
      <w:r>
        <w:t xml:space="preserve"> (285 – 212 B.C.) postulated the parallelogram law for addition of vectors and the laws of buoyancy and applied them to floating and submerged objects.</w:t>
      </w:r>
    </w:p>
    <w:p w:rsidR="006D538F" w:rsidRDefault="006D538F" w:rsidP="00C52FAB">
      <w:pPr>
        <w:jc w:val="both"/>
      </w:pPr>
      <w:r w:rsidRPr="00833298">
        <w:rPr>
          <w:i/>
        </w:rPr>
        <w:t>Leonardo da Vinci</w:t>
      </w:r>
      <w:r>
        <w:t xml:space="preserve"> (1452 – 1519) stated the equation of conservation of mass in one-dimensional steady-state flow. </w:t>
      </w:r>
      <w:r w:rsidR="00F827FF">
        <w:t>He experimented with waves, jets, hydraulic jumps, eddy formation, etc.</w:t>
      </w:r>
      <w:r>
        <w:t xml:space="preserve"> </w:t>
      </w:r>
    </w:p>
    <w:p w:rsidR="00F827FF" w:rsidRDefault="00F827FF" w:rsidP="00C52FAB">
      <w:pPr>
        <w:jc w:val="both"/>
      </w:pPr>
      <w:r w:rsidRPr="00833298">
        <w:rPr>
          <w:i/>
        </w:rPr>
        <w:t>Edme Mariotte</w:t>
      </w:r>
      <w:r>
        <w:t xml:space="preserve"> (1620 – 1684) built the first wind tunnel and tested models in it.</w:t>
      </w:r>
    </w:p>
    <w:p w:rsidR="00F827FF" w:rsidRDefault="00F827FF" w:rsidP="00C52FAB">
      <w:pPr>
        <w:jc w:val="both"/>
      </w:pPr>
      <w:r w:rsidRPr="00833298">
        <w:rPr>
          <w:i/>
        </w:rPr>
        <w:t>Isaac Newton</w:t>
      </w:r>
      <w:r>
        <w:t xml:space="preserve"> (1642 – 1727) postulated his laws of motion and the law of viscosity of linear fluids, now called </w:t>
      </w:r>
      <w:r w:rsidRPr="00F827FF">
        <w:rPr>
          <w:i/>
        </w:rPr>
        <w:t>newtonian</w:t>
      </w:r>
      <w:r>
        <w:t>. The theory first yield the frictionless assumption which led to several beautiful mathematical solutions.</w:t>
      </w:r>
    </w:p>
    <w:p w:rsidR="00F827FF" w:rsidRDefault="00F827FF" w:rsidP="00C52FAB">
      <w:pPr>
        <w:jc w:val="both"/>
      </w:pPr>
      <w:r w:rsidRPr="00833298">
        <w:rPr>
          <w:i/>
        </w:rPr>
        <w:t>Leonhard Euler</w:t>
      </w:r>
      <w:r>
        <w:t xml:space="preserve"> (1707 – 1783) developed both the differential equations of motion and their integral form, now called </w:t>
      </w:r>
      <w:r w:rsidR="0051303C">
        <w:t>Bernoulli</w:t>
      </w:r>
      <w:r>
        <w:t xml:space="preserve"> equation.</w:t>
      </w:r>
    </w:p>
    <w:p w:rsidR="0051303C" w:rsidRDefault="0051303C" w:rsidP="00C52FAB">
      <w:pPr>
        <w:jc w:val="both"/>
      </w:pPr>
      <w:r w:rsidRPr="00833298">
        <w:rPr>
          <w:i/>
        </w:rPr>
        <w:t>William Froude</w:t>
      </w:r>
      <w:r>
        <w:t xml:space="preserve"> (1810 – 1879) and his son developed laws of model testing and Lord Rayleigh (1842 – 1919) proposed dimensional analysis.</w:t>
      </w:r>
    </w:p>
    <w:p w:rsidR="0051303C" w:rsidRDefault="0051303C" w:rsidP="00C52FAB">
      <w:pPr>
        <w:jc w:val="both"/>
      </w:pPr>
      <w:r w:rsidRPr="00833298">
        <w:rPr>
          <w:i/>
        </w:rPr>
        <w:t>Osborne Reynolds</w:t>
      </w:r>
      <w:r>
        <w:t xml:space="preserve"> (1842 – 1912) published the classic pipe experiment and showed the importance of the dimensionless Reynolds number, named after him.</w:t>
      </w:r>
    </w:p>
    <w:p w:rsidR="0051303C" w:rsidRDefault="0051303C" w:rsidP="00C52FAB">
      <w:pPr>
        <w:jc w:val="both"/>
      </w:pPr>
      <w:r w:rsidRPr="00833298">
        <w:rPr>
          <w:i/>
        </w:rPr>
        <w:t>Navier</w:t>
      </w:r>
      <w:r>
        <w:t xml:space="preserve"> (1785 – 1836) and </w:t>
      </w:r>
      <w:r w:rsidRPr="00833298">
        <w:rPr>
          <w:i/>
        </w:rPr>
        <w:t>Stokes</w:t>
      </w:r>
      <w:r>
        <w:t xml:space="preserve"> (1819 – 1903) added newtonian viscous term to the equation of motion, the fluid motion governing equation, i.e., Navier-Stokes equation is named after them.</w:t>
      </w:r>
    </w:p>
    <w:p w:rsidR="0051303C" w:rsidRDefault="00AA11C7" w:rsidP="00C52FAB">
      <w:pPr>
        <w:jc w:val="both"/>
      </w:pPr>
      <w:r w:rsidRPr="00833298">
        <w:rPr>
          <w:i/>
        </w:rPr>
        <w:t>Ludwig Prandtl</w:t>
      </w:r>
      <w:r>
        <w:t xml:space="preserve"> (</w:t>
      </w:r>
      <w:r w:rsidR="0051303C">
        <w:t xml:space="preserve">1875 – 1953) pointed out that fluid flows with small viscosity, such as water flows and airflows, can be divided </w:t>
      </w:r>
      <w:r>
        <w:t xml:space="preserve">into a thin viscous layer (or boundary layer) near solid surfaces and interfaces, patched onto a nearly inviscid outer layer, where the Euler and Bernoulli equations apply. </w:t>
      </w:r>
    </w:p>
    <w:p w:rsidR="004A5A82" w:rsidRDefault="004A5A82" w:rsidP="004A5A82">
      <w:pPr>
        <w:jc w:val="center"/>
      </w:pPr>
      <w:r>
        <w:rPr>
          <w:noProof/>
        </w:rPr>
        <w:drawing>
          <wp:inline distT="0" distB="0" distL="0" distR="0">
            <wp:extent cx="3182978" cy="149055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188077" cy="1492944"/>
                    </a:xfrm>
                    <a:prstGeom prst="rect">
                      <a:avLst/>
                    </a:prstGeom>
                    <a:noFill/>
                    <a:ln w="9525">
                      <a:noFill/>
                      <a:miter lim="800000"/>
                      <a:headEnd/>
                      <a:tailEnd/>
                    </a:ln>
                  </pic:spPr>
                </pic:pic>
              </a:graphicData>
            </a:graphic>
          </wp:inline>
        </w:drawing>
      </w:r>
    </w:p>
    <w:p w:rsidR="004A5A82" w:rsidRDefault="004A5A82" w:rsidP="004A5A82">
      <w:pPr>
        <w:jc w:val="center"/>
      </w:pPr>
      <w:r>
        <w:t>Fig. 2: The concept of boundary layer.</w:t>
      </w:r>
    </w:p>
    <w:p w:rsidR="000C42D8" w:rsidRDefault="00BA49DF" w:rsidP="006903A8">
      <w:pPr>
        <w:pStyle w:val="Heading2"/>
      </w:pPr>
      <w:r>
        <w:t>The c</w:t>
      </w:r>
      <w:r w:rsidR="000C42D8">
        <w:t xml:space="preserve">oncept of </w:t>
      </w:r>
      <w:r>
        <w:t>f</w:t>
      </w:r>
      <w:r w:rsidR="000C42D8">
        <w:t xml:space="preserve">luid </w:t>
      </w:r>
    </w:p>
    <w:p w:rsidR="003947C5" w:rsidRDefault="003947C5" w:rsidP="00C52FAB">
      <w:pPr>
        <w:spacing w:after="120"/>
        <w:jc w:val="both"/>
      </w:pPr>
      <w:r>
        <w:t xml:space="preserve">There are two classes of fluids: </w:t>
      </w:r>
    </w:p>
    <w:p w:rsidR="003947C5" w:rsidRDefault="003947C5" w:rsidP="00C52FAB">
      <w:pPr>
        <w:spacing w:after="120"/>
        <w:jc w:val="both"/>
      </w:pPr>
      <w:r w:rsidRPr="000C42D8">
        <w:rPr>
          <w:u w:val="single"/>
        </w:rPr>
        <w:t>Liquids</w:t>
      </w:r>
      <w:r>
        <w:t>: are composed of relatively close-packed molecules with strong cohesive forces. Liquids have constant volume (</w:t>
      </w:r>
      <w:r w:rsidR="000C42D8">
        <w:t xml:space="preserve">almost </w:t>
      </w:r>
      <w:r>
        <w:t xml:space="preserve">incompressible) and will form </w:t>
      </w:r>
      <w:r w:rsidR="000C42D8">
        <w:t>a free surface in a gravitational field if unconfined from above.</w:t>
      </w:r>
    </w:p>
    <w:p w:rsidR="003947C5" w:rsidRDefault="000C42D8" w:rsidP="00C52FAB">
      <w:pPr>
        <w:spacing w:after="120"/>
        <w:jc w:val="both"/>
      </w:pPr>
      <w:r w:rsidRPr="000C42D8">
        <w:rPr>
          <w:u w:val="single"/>
        </w:rPr>
        <w:lastRenderedPageBreak/>
        <w:t>G</w:t>
      </w:r>
      <w:r w:rsidR="003947C5" w:rsidRPr="000C42D8">
        <w:rPr>
          <w:u w:val="single"/>
        </w:rPr>
        <w:t>ases</w:t>
      </w:r>
      <w:r>
        <w:t>: molecules are widely spaced with negligible cohesive forces. A gas is free to expand until it encounters confining walls</w:t>
      </w:r>
      <w:r w:rsidR="003947C5">
        <w:t>.</w:t>
      </w:r>
      <w:r>
        <w:t xml:space="preserve"> A gas has no definite volume, and it forms an atmosphere when it is not confined. Gravitational effects are rarely concerned.</w:t>
      </w:r>
    </w:p>
    <w:p w:rsidR="000C42D8" w:rsidRDefault="000C42D8" w:rsidP="00C52FAB">
      <w:pPr>
        <w:spacing w:after="120"/>
        <w:jc w:val="both"/>
      </w:pPr>
      <w:r>
        <w:t>Liquids and gases can coexist in two-phase mixtures such as steam-water mixtures.</w:t>
      </w:r>
    </w:p>
    <w:p w:rsidR="00262DAA" w:rsidRDefault="00162481" w:rsidP="00C52FAB">
      <w:pPr>
        <w:spacing w:after="120"/>
        <w:jc w:val="both"/>
      </w:pPr>
      <w:r>
        <w:t xml:space="preserve">We can define fluid properties and parameters, as </w:t>
      </w:r>
      <w:r w:rsidR="00262DAA">
        <w:t xml:space="preserve">continuous </w:t>
      </w:r>
      <w:r>
        <w:t xml:space="preserve">point functions, </w:t>
      </w:r>
      <w:r w:rsidR="00262DAA">
        <w:t xml:space="preserve">ONLY </w:t>
      </w:r>
      <w:r>
        <w:t xml:space="preserve">if the </w:t>
      </w:r>
      <w:r w:rsidRPr="00262DAA">
        <w:rPr>
          <w:u w:val="single"/>
        </w:rPr>
        <w:t>continuum approximation</w:t>
      </w:r>
      <w:r>
        <w:t xml:space="preserve"> is made</w:t>
      </w:r>
      <w:r w:rsidR="00262DAA">
        <w:t xml:space="preserve">. This requires </w:t>
      </w:r>
      <w:r>
        <w:t xml:space="preserve">that </w:t>
      </w:r>
      <w:r w:rsidR="00262DAA">
        <w:t xml:space="preserve">the </w:t>
      </w:r>
      <w:r>
        <w:t>physical dimensions are large</w:t>
      </w:r>
      <w:r w:rsidR="00262DAA">
        <w:t xml:space="preserve"> </w:t>
      </w:r>
      <w:r>
        <w:t>compare</w:t>
      </w:r>
      <w:r w:rsidR="00262DAA">
        <w:t>d</w:t>
      </w:r>
      <w:r>
        <w:t xml:space="preserve"> to the fluid molecules</w:t>
      </w:r>
      <w:r w:rsidR="00262DAA">
        <w:t>.</w:t>
      </w:r>
      <w:r>
        <w:t xml:space="preserve"> </w:t>
      </w:r>
    </w:p>
    <w:p w:rsidR="000C42D8" w:rsidRDefault="00262DAA" w:rsidP="00C52FAB">
      <w:pPr>
        <w:spacing w:after="120"/>
        <w:jc w:val="both"/>
      </w:pPr>
      <w:r>
        <w:t>The fluid density is defined as:</w:t>
      </w:r>
    </w:p>
    <w:p w:rsidR="00262DAA" w:rsidRDefault="00262DAA" w:rsidP="00C52FAB">
      <w:pPr>
        <w:spacing w:after="120"/>
        <w:jc w:val="both"/>
        <w:rPr>
          <w:rFonts w:eastAsiaTheme="minorEastAsia"/>
        </w:rPr>
      </w:pPr>
      <m:oMathPara>
        <m:oMath>
          <m:r>
            <w:rPr>
              <w:rFonts w:ascii="Cambria Math" w:hAnsi="Cambria Math"/>
            </w:rPr>
            <m:t>ρ=</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δV→δ</m:t>
                  </m:r>
                  <m:sSup>
                    <m:sSupPr>
                      <m:ctrlPr>
                        <w:rPr>
                          <w:rFonts w:ascii="Cambria Math" w:hAnsi="Cambria Math"/>
                          <w:i/>
                        </w:rPr>
                      </m:ctrlPr>
                    </m:sSupPr>
                    <m:e>
                      <m:r>
                        <w:rPr>
                          <w:rFonts w:ascii="Cambria Math" w:hAnsi="Cambria Math"/>
                        </w:rPr>
                        <m:t>V</m:t>
                      </m:r>
                    </m:e>
                    <m:sup>
                      <m:r>
                        <w:rPr>
                          <w:rFonts w:ascii="Cambria Math" w:hAnsi="Cambria Math"/>
                        </w:rPr>
                        <m:t>*</m:t>
                      </m:r>
                    </m:sup>
                  </m:sSup>
                </m:lim>
              </m:limLow>
            </m:fName>
            <m:e>
              <m:f>
                <m:fPr>
                  <m:ctrlPr>
                    <w:rPr>
                      <w:rFonts w:ascii="Cambria Math" w:hAnsi="Cambria Math"/>
                      <w:i/>
                    </w:rPr>
                  </m:ctrlPr>
                </m:fPr>
                <m:num>
                  <m:r>
                    <w:rPr>
                      <w:rFonts w:ascii="Cambria Math" w:hAnsi="Cambria Math"/>
                    </w:rPr>
                    <m:t>δm</m:t>
                  </m:r>
                </m:num>
                <m:den>
                  <m:r>
                    <w:rPr>
                      <w:rFonts w:ascii="Cambria Math" w:hAnsi="Cambria Math"/>
                    </w:rPr>
                    <m:t>δV</m:t>
                  </m:r>
                </m:den>
              </m:f>
            </m:e>
          </m:func>
        </m:oMath>
      </m:oMathPara>
    </w:p>
    <w:p w:rsidR="00262DAA" w:rsidRDefault="00262DAA" w:rsidP="00C52FAB">
      <w:pPr>
        <w:spacing w:after="120"/>
        <w:jc w:val="both"/>
      </w:pPr>
      <w:r>
        <w:rPr>
          <w:rFonts w:eastAsiaTheme="minorEastAsia"/>
        </w:rPr>
        <w:t xml:space="preserve">where the </w:t>
      </w:r>
      <m:oMath>
        <m:r>
          <w:rPr>
            <w:rFonts w:ascii="Cambria Math" w:eastAsiaTheme="minorEastAsia" w:hAnsi="Cambria Math"/>
          </w:rPr>
          <m:t>δ</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oMath>
      <w:r>
        <w:rPr>
          <w:rFonts w:eastAsiaTheme="minorEastAsia"/>
        </w:rPr>
        <w:t xml:space="preserve"> is a limiting volume above which molecular variations are not important, this volume for all liquids and gases is about 10</w:t>
      </w:r>
      <w:r w:rsidRPr="00262DAA">
        <w:rPr>
          <w:rFonts w:eastAsiaTheme="minorEastAsia"/>
          <w:vertAlign w:val="superscript"/>
        </w:rPr>
        <w:t>-9</w:t>
      </w:r>
      <w:r>
        <w:rPr>
          <w:rFonts w:eastAsiaTheme="minorEastAsia"/>
        </w:rPr>
        <w:t xml:space="preserve"> </w:t>
      </w:r>
      <w:r w:rsidRPr="00262DAA">
        <w:rPr>
          <w:rFonts w:eastAsiaTheme="minorEastAsia"/>
          <w:i/>
        </w:rPr>
        <w:t>mm</w:t>
      </w:r>
      <w:r w:rsidRPr="00262DAA">
        <w:rPr>
          <w:rFonts w:eastAsiaTheme="minorEastAsia"/>
          <w:i/>
          <w:vertAlign w:val="superscript"/>
        </w:rPr>
        <w:t>3</w:t>
      </w:r>
      <w:r w:rsidRPr="00262DAA">
        <w:rPr>
          <w:rFonts w:eastAsiaTheme="minorEastAsia"/>
        </w:rPr>
        <w:t>.</w:t>
      </w:r>
    </w:p>
    <w:p w:rsidR="001B5A13" w:rsidRDefault="001B5A13" w:rsidP="006903A8">
      <w:pPr>
        <w:pStyle w:val="Heading2"/>
      </w:pPr>
      <w:r>
        <w:t xml:space="preserve">Dimensions and </w:t>
      </w:r>
      <w:r w:rsidR="00BA49DF">
        <w:t>u</w:t>
      </w:r>
      <w:r>
        <w:t>nits</w:t>
      </w:r>
    </w:p>
    <w:p w:rsidR="001B5A13" w:rsidRDefault="001B5A13" w:rsidP="00C52FAB">
      <w:pPr>
        <w:jc w:val="both"/>
      </w:pPr>
      <w:r>
        <w:t xml:space="preserve">Any physical </w:t>
      </w:r>
      <w:r w:rsidRPr="001B5A13">
        <w:t>quantity</w:t>
      </w:r>
      <w:r>
        <w:t xml:space="preserve"> can be characterized by </w:t>
      </w:r>
      <w:r>
        <w:rPr>
          <w:i/>
          <w:iCs/>
        </w:rPr>
        <w:t>dimensions</w:t>
      </w:r>
      <w:r>
        <w:t xml:space="preserve">. The arbitrary magnitudes assigned to the dimensions are called </w:t>
      </w:r>
      <w:r>
        <w:rPr>
          <w:i/>
          <w:iCs/>
        </w:rPr>
        <w:t>units</w:t>
      </w:r>
      <w:r>
        <w:t>. There are two types of dimensions</w:t>
      </w:r>
      <w:r>
        <w:rPr>
          <w:i/>
          <w:iCs/>
        </w:rPr>
        <w:t xml:space="preserve">, primary </w:t>
      </w:r>
      <w:r>
        <w:t xml:space="preserve">or fundamental and secondary or </w:t>
      </w:r>
      <w:r>
        <w:rPr>
          <w:i/>
          <w:iCs/>
        </w:rPr>
        <w:t xml:space="preserve">derived </w:t>
      </w:r>
      <w:r>
        <w:t xml:space="preserve">dimensions. Some primary dimensions are: </w:t>
      </w:r>
      <w:r>
        <w:rPr>
          <w:b/>
          <w:bCs/>
        </w:rPr>
        <w:t>mass</w:t>
      </w:r>
      <w:r>
        <w:t xml:space="preserve">, m; </w:t>
      </w:r>
      <w:r>
        <w:rPr>
          <w:b/>
          <w:bCs/>
        </w:rPr>
        <w:t xml:space="preserve">length, </w:t>
      </w:r>
      <w:r>
        <w:t xml:space="preserve">L; </w:t>
      </w:r>
      <w:r>
        <w:rPr>
          <w:b/>
          <w:bCs/>
        </w:rPr>
        <w:t xml:space="preserve">time, </w:t>
      </w:r>
      <w:r>
        <w:t xml:space="preserve">t; </w:t>
      </w:r>
      <w:r>
        <w:rPr>
          <w:b/>
          <w:bCs/>
        </w:rPr>
        <w:t xml:space="preserve">temperature, </w:t>
      </w:r>
      <w:r>
        <w:t>T. Secondary dimensions are the ones that can be derived from primary dimensions such as: velocity (</w:t>
      </w:r>
      <w:r w:rsidRPr="006B5A07">
        <w:rPr>
          <w:i/>
        </w:rPr>
        <w:t>m/s</w:t>
      </w:r>
      <w:r>
        <w:t>), pressure (</w:t>
      </w:r>
      <w:r w:rsidRPr="006B5A07">
        <w:rPr>
          <w:i/>
        </w:rPr>
        <w:t>Pa = kg/m.s</w:t>
      </w:r>
      <w:r w:rsidRPr="006B5A07">
        <w:rPr>
          <w:i/>
          <w:sz w:val="16"/>
          <w:szCs w:val="16"/>
          <w:vertAlign w:val="superscript"/>
        </w:rPr>
        <w:t>2</w:t>
      </w:r>
      <w:r>
        <w:t>).</w:t>
      </w:r>
    </w:p>
    <w:p w:rsidR="001B5A13" w:rsidRDefault="001B5A13" w:rsidP="00C52FAB">
      <w:pPr>
        <w:jc w:val="both"/>
      </w:pPr>
      <w:r>
        <w:t>There are two unit systems currently available SI (International System) and USCS (United States</w:t>
      </w:r>
      <w:r w:rsidR="006B5A07">
        <w:t xml:space="preserve"> </w:t>
      </w:r>
      <w:r>
        <w:t>Customary System) or English system. We, however, will use SI units</w:t>
      </w:r>
      <w:r w:rsidR="006B5A07">
        <w:t xml:space="preserve"> </w:t>
      </w:r>
      <w:r>
        <w:t xml:space="preserve">exclusively in this course. The SI system is based on 7 fundamental units: </w:t>
      </w:r>
      <w:r>
        <w:rPr>
          <w:b/>
          <w:bCs/>
        </w:rPr>
        <w:t>length</w:t>
      </w:r>
      <w:r>
        <w:t>, meter</w:t>
      </w:r>
      <w:r w:rsidR="006B5A07">
        <w:t xml:space="preserve"> </w:t>
      </w:r>
      <w:r>
        <w:t>(</w:t>
      </w:r>
      <w:r>
        <w:rPr>
          <w:i/>
          <w:iCs/>
        </w:rPr>
        <w:t>m</w:t>
      </w:r>
      <w:r>
        <w:t xml:space="preserve">); </w:t>
      </w:r>
      <w:r>
        <w:rPr>
          <w:b/>
          <w:bCs/>
        </w:rPr>
        <w:t>mass</w:t>
      </w:r>
      <w:r>
        <w:t>, kilogram (</w:t>
      </w:r>
      <w:r>
        <w:rPr>
          <w:i/>
          <w:iCs/>
        </w:rPr>
        <w:t>kg</w:t>
      </w:r>
      <w:r>
        <w:t xml:space="preserve">); </w:t>
      </w:r>
      <w:r>
        <w:rPr>
          <w:b/>
          <w:bCs/>
        </w:rPr>
        <w:t>time</w:t>
      </w:r>
      <w:r>
        <w:t>, second (</w:t>
      </w:r>
      <w:r>
        <w:rPr>
          <w:i/>
          <w:iCs/>
        </w:rPr>
        <w:t>s</w:t>
      </w:r>
      <w:r>
        <w:t xml:space="preserve">); </w:t>
      </w:r>
      <w:r>
        <w:rPr>
          <w:b/>
          <w:bCs/>
        </w:rPr>
        <w:t xml:space="preserve">electric current, </w:t>
      </w:r>
      <w:r>
        <w:t>ampere (</w:t>
      </w:r>
      <w:r>
        <w:rPr>
          <w:i/>
          <w:iCs/>
        </w:rPr>
        <w:t>A</w:t>
      </w:r>
      <w:r>
        <w:t xml:space="preserve">); </w:t>
      </w:r>
      <w:r>
        <w:rPr>
          <w:b/>
          <w:bCs/>
        </w:rPr>
        <w:t>amount of</w:t>
      </w:r>
      <w:r w:rsidR="006B5A07">
        <w:rPr>
          <w:b/>
          <w:bCs/>
        </w:rPr>
        <w:t xml:space="preserve"> </w:t>
      </w:r>
      <w:r>
        <w:rPr>
          <w:b/>
          <w:bCs/>
        </w:rPr>
        <w:t>light</w:t>
      </w:r>
      <w:r>
        <w:t>, candela (</w:t>
      </w:r>
      <w:r>
        <w:rPr>
          <w:i/>
          <w:iCs/>
        </w:rPr>
        <w:t>cd</w:t>
      </w:r>
      <w:r>
        <w:t xml:space="preserve">); </w:t>
      </w:r>
      <w:r>
        <w:rPr>
          <w:b/>
          <w:bCs/>
        </w:rPr>
        <w:t>amount of matter</w:t>
      </w:r>
      <w:r>
        <w:t>, mole (</w:t>
      </w:r>
      <w:r>
        <w:rPr>
          <w:i/>
          <w:iCs/>
        </w:rPr>
        <w:t>mol</w:t>
      </w:r>
      <w:r>
        <w:t>).</w:t>
      </w:r>
    </w:p>
    <w:p w:rsidR="001B5A13" w:rsidRDefault="001B5A13" w:rsidP="00C52FAB">
      <w:pPr>
        <w:jc w:val="both"/>
      </w:pPr>
      <w:r>
        <w:t>The SI units are based on decimal relationship between units. The prefixes used to</w:t>
      </w:r>
      <w:r w:rsidR="006B5A07">
        <w:t xml:space="preserve"> </w:t>
      </w:r>
      <w:r>
        <w:t>express the multiples of the various units are listed in Table 1.</w:t>
      </w:r>
    </w:p>
    <w:p w:rsidR="001B5A13" w:rsidRDefault="001B5A13" w:rsidP="00C52FAB">
      <w:pPr>
        <w:jc w:val="both"/>
      </w:pPr>
      <w:r>
        <w:t>Table 1: Standard prefixes in SI units.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
        <w:gridCol w:w="874"/>
        <w:gridCol w:w="874"/>
        <w:gridCol w:w="874"/>
        <w:gridCol w:w="875"/>
        <w:gridCol w:w="875"/>
        <w:gridCol w:w="875"/>
        <w:gridCol w:w="875"/>
        <w:gridCol w:w="875"/>
        <w:gridCol w:w="875"/>
      </w:tblGrid>
      <w:tr w:rsidR="006B5A07" w:rsidTr="00B4602C">
        <w:trPr>
          <w:jc w:val="center"/>
        </w:trPr>
        <w:tc>
          <w:tcPr>
            <w:tcW w:w="984" w:type="dxa"/>
          </w:tcPr>
          <w:p w:rsidR="006B5A07" w:rsidRPr="006B5A07" w:rsidRDefault="006B5A07" w:rsidP="00C52FAB">
            <w:pPr>
              <w:jc w:val="both"/>
              <w:rPr>
                <w:sz w:val="18"/>
                <w:szCs w:val="18"/>
              </w:rPr>
            </w:pPr>
            <w:r w:rsidRPr="006B5A07">
              <w:rPr>
                <w:sz w:val="18"/>
                <w:szCs w:val="18"/>
              </w:rPr>
              <w:t>MULTIPLE</w:t>
            </w:r>
          </w:p>
        </w:tc>
        <w:tc>
          <w:tcPr>
            <w:tcW w:w="874" w:type="dxa"/>
          </w:tcPr>
          <w:p w:rsidR="006B5A07" w:rsidRPr="006B5A07" w:rsidRDefault="006B5A07" w:rsidP="00C52FAB">
            <w:pPr>
              <w:jc w:val="both"/>
              <w:rPr>
                <w:sz w:val="18"/>
                <w:szCs w:val="18"/>
              </w:rPr>
            </w:pPr>
            <w:r w:rsidRPr="006B5A07">
              <w:rPr>
                <w:sz w:val="18"/>
                <w:szCs w:val="18"/>
              </w:rPr>
              <w:t>10</w:t>
            </w:r>
            <w:r w:rsidRPr="006B5A07">
              <w:rPr>
                <w:sz w:val="18"/>
                <w:szCs w:val="18"/>
                <w:vertAlign w:val="superscript"/>
              </w:rPr>
              <w:t>12</w:t>
            </w:r>
          </w:p>
        </w:tc>
        <w:tc>
          <w:tcPr>
            <w:tcW w:w="874" w:type="dxa"/>
          </w:tcPr>
          <w:p w:rsidR="006B5A07" w:rsidRPr="006B5A07" w:rsidRDefault="006B5A07" w:rsidP="00C52FAB">
            <w:pPr>
              <w:jc w:val="both"/>
              <w:rPr>
                <w:sz w:val="18"/>
                <w:szCs w:val="18"/>
              </w:rPr>
            </w:pPr>
            <w:r w:rsidRPr="006B5A07">
              <w:rPr>
                <w:sz w:val="18"/>
                <w:szCs w:val="18"/>
              </w:rPr>
              <w:t>10</w:t>
            </w:r>
            <w:r w:rsidRPr="006B5A07">
              <w:rPr>
                <w:sz w:val="18"/>
                <w:szCs w:val="18"/>
                <w:vertAlign w:val="superscript"/>
              </w:rPr>
              <w:t>9</w:t>
            </w:r>
          </w:p>
        </w:tc>
        <w:tc>
          <w:tcPr>
            <w:tcW w:w="874" w:type="dxa"/>
          </w:tcPr>
          <w:p w:rsidR="006B5A07" w:rsidRPr="006B5A07" w:rsidRDefault="006B5A07" w:rsidP="00C52FAB">
            <w:pPr>
              <w:jc w:val="both"/>
              <w:rPr>
                <w:sz w:val="18"/>
                <w:szCs w:val="18"/>
              </w:rPr>
            </w:pPr>
            <w:r w:rsidRPr="006B5A07">
              <w:rPr>
                <w:sz w:val="18"/>
                <w:szCs w:val="18"/>
              </w:rPr>
              <w:t>10</w:t>
            </w:r>
            <w:r w:rsidRPr="006B5A07">
              <w:rPr>
                <w:sz w:val="18"/>
                <w:szCs w:val="18"/>
                <w:vertAlign w:val="superscript"/>
              </w:rPr>
              <w:t>6</w:t>
            </w:r>
          </w:p>
        </w:tc>
        <w:tc>
          <w:tcPr>
            <w:tcW w:w="875" w:type="dxa"/>
          </w:tcPr>
          <w:p w:rsidR="006B5A07" w:rsidRPr="006B5A07" w:rsidRDefault="006B5A07" w:rsidP="00C52FAB">
            <w:pPr>
              <w:jc w:val="both"/>
              <w:rPr>
                <w:sz w:val="18"/>
                <w:szCs w:val="18"/>
              </w:rPr>
            </w:pPr>
            <w:r w:rsidRPr="006B5A07">
              <w:rPr>
                <w:sz w:val="18"/>
                <w:szCs w:val="18"/>
              </w:rPr>
              <w:t>10</w:t>
            </w:r>
            <w:r w:rsidRPr="006B5A07">
              <w:rPr>
                <w:sz w:val="18"/>
                <w:szCs w:val="18"/>
                <w:vertAlign w:val="superscript"/>
              </w:rPr>
              <w:t>3</w:t>
            </w:r>
          </w:p>
        </w:tc>
        <w:tc>
          <w:tcPr>
            <w:tcW w:w="875" w:type="dxa"/>
          </w:tcPr>
          <w:p w:rsidR="006B5A07" w:rsidRPr="006B5A07" w:rsidRDefault="006B5A07" w:rsidP="00C52FAB">
            <w:pPr>
              <w:jc w:val="both"/>
              <w:rPr>
                <w:sz w:val="18"/>
                <w:szCs w:val="18"/>
              </w:rPr>
            </w:pPr>
            <w:r w:rsidRPr="006B5A07">
              <w:rPr>
                <w:sz w:val="18"/>
                <w:szCs w:val="18"/>
              </w:rPr>
              <w:t>10</w:t>
            </w:r>
            <w:r w:rsidRPr="006B5A07">
              <w:rPr>
                <w:sz w:val="18"/>
                <w:szCs w:val="18"/>
                <w:vertAlign w:val="superscript"/>
              </w:rPr>
              <w:t>-2</w:t>
            </w:r>
          </w:p>
        </w:tc>
        <w:tc>
          <w:tcPr>
            <w:tcW w:w="875" w:type="dxa"/>
          </w:tcPr>
          <w:p w:rsidR="006B5A07" w:rsidRPr="006B5A07" w:rsidRDefault="006B5A07" w:rsidP="00C52FAB">
            <w:pPr>
              <w:jc w:val="both"/>
              <w:rPr>
                <w:sz w:val="18"/>
                <w:szCs w:val="18"/>
              </w:rPr>
            </w:pPr>
            <w:r w:rsidRPr="006B5A07">
              <w:rPr>
                <w:sz w:val="18"/>
                <w:szCs w:val="18"/>
              </w:rPr>
              <w:t>10</w:t>
            </w:r>
            <w:r w:rsidRPr="006B5A07">
              <w:rPr>
                <w:sz w:val="18"/>
                <w:szCs w:val="18"/>
                <w:vertAlign w:val="superscript"/>
              </w:rPr>
              <w:t>-3</w:t>
            </w:r>
          </w:p>
        </w:tc>
        <w:tc>
          <w:tcPr>
            <w:tcW w:w="875" w:type="dxa"/>
          </w:tcPr>
          <w:p w:rsidR="006B5A07" w:rsidRPr="006B5A07" w:rsidRDefault="006B5A07" w:rsidP="00C52FAB">
            <w:pPr>
              <w:jc w:val="both"/>
              <w:rPr>
                <w:sz w:val="18"/>
                <w:szCs w:val="18"/>
              </w:rPr>
            </w:pPr>
            <w:r w:rsidRPr="006B5A07">
              <w:rPr>
                <w:sz w:val="18"/>
                <w:szCs w:val="18"/>
              </w:rPr>
              <w:t>10</w:t>
            </w:r>
            <w:r w:rsidRPr="006B5A07">
              <w:rPr>
                <w:sz w:val="18"/>
                <w:szCs w:val="18"/>
                <w:vertAlign w:val="superscript"/>
              </w:rPr>
              <w:t>-6</w:t>
            </w:r>
          </w:p>
        </w:tc>
        <w:tc>
          <w:tcPr>
            <w:tcW w:w="875" w:type="dxa"/>
          </w:tcPr>
          <w:p w:rsidR="006B5A07" w:rsidRPr="006B5A07" w:rsidRDefault="006B5A07" w:rsidP="00C52FAB">
            <w:pPr>
              <w:jc w:val="both"/>
              <w:rPr>
                <w:sz w:val="18"/>
                <w:szCs w:val="18"/>
              </w:rPr>
            </w:pPr>
            <w:r w:rsidRPr="006B5A07">
              <w:rPr>
                <w:sz w:val="18"/>
                <w:szCs w:val="18"/>
              </w:rPr>
              <w:t>10</w:t>
            </w:r>
            <w:r w:rsidRPr="006B5A07">
              <w:rPr>
                <w:sz w:val="18"/>
                <w:szCs w:val="18"/>
                <w:vertAlign w:val="superscript"/>
              </w:rPr>
              <w:t>-9</w:t>
            </w:r>
          </w:p>
        </w:tc>
        <w:tc>
          <w:tcPr>
            <w:tcW w:w="875" w:type="dxa"/>
          </w:tcPr>
          <w:p w:rsidR="006B5A07" w:rsidRPr="006B5A07" w:rsidRDefault="006B5A07" w:rsidP="00C52FAB">
            <w:pPr>
              <w:jc w:val="both"/>
              <w:rPr>
                <w:sz w:val="18"/>
                <w:szCs w:val="18"/>
              </w:rPr>
            </w:pPr>
            <w:r w:rsidRPr="006B5A07">
              <w:rPr>
                <w:sz w:val="18"/>
                <w:szCs w:val="18"/>
              </w:rPr>
              <w:t>10</w:t>
            </w:r>
            <w:r w:rsidRPr="006B5A07">
              <w:rPr>
                <w:sz w:val="18"/>
                <w:szCs w:val="18"/>
                <w:vertAlign w:val="superscript"/>
              </w:rPr>
              <w:t>-12</w:t>
            </w:r>
          </w:p>
        </w:tc>
      </w:tr>
      <w:tr w:rsidR="006B5A07" w:rsidTr="00B4602C">
        <w:trPr>
          <w:jc w:val="center"/>
        </w:trPr>
        <w:tc>
          <w:tcPr>
            <w:tcW w:w="984" w:type="dxa"/>
          </w:tcPr>
          <w:p w:rsidR="006B5A07" w:rsidRPr="006B5A07" w:rsidRDefault="006B5A07" w:rsidP="00C52FAB">
            <w:pPr>
              <w:jc w:val="both"/>
              <w:rPr>
                <w:sz w:val="18"/>
                <w:szCs w:val="18"/>
              </w:rPr>
            </w:pPr>
            <w:r w:rsidRPr="006B5A07">
              <w:rPr>
                <w:sz w:val="18"/>
                <w:szCs w:val="18"/>
              </w:rPr>
              <w:t>PREFIX</w:t>
            </w:r>
          </w:p>
        </w:tc>
        <w:tc>
          <w:tcPr>
            <w:tcW w:w="874" w:type="dxa"/>
          </w:tcPr>
          <w:p w:rsidR="006B5A07" w:rsidRPr="006B5A07" w:rsidRDefault="006B5A07" w:rsidP="00C52FAB">
            <w:pPr>
              <w:jc w:val="both"/>
              <w:rPr>
                <w:sz w:val="18"/>
                <w:szCs w:val="18"/>
              </w:rPr>
            </w:pPr>
            <w:r w:rsidRPr="006B5A07">
              <w:rPr>
                <w:sz w:val="18"/>
                <w:szCs w:val="18"/>
              </w:rPr>
              <w:t>tetra, T</w:t>
            </w:r>
          </w:p>
        </w:tc>
        <w:tc>
          <w:tcPr>
            <w:tcW w:w="874" w:type="dxa"/>
          </w:tcPr>
          <w:p w:rsidR="006B5A07" w:rsidRPr="006B5A07" w:rsidRDefault="006B5A07" w:rsidP="00C52FAB">
            <w:pPr>
              <w:jc w:val="both"/>
              <w:rPr>
                <w:sz w:val="18"/>
                <w:szCs w:val="18"/>
              </w:rPr>
            </w:pPr>
            <w:r w:rsidRPr="006B5A07">
              <w:rPr>
                <w:sz w:val="18"/>
                <w:szCs w:val="18"/>
              </w:rPr>
              <w:t>giga, G</w:t>
            </w:r>
          </w:p>
        </w:tc>
        <w:tc>
          <w:tcPr>
            <w:tcW w:w="874" w:type="dxa"/>
          </w:tcPr>
          <w:p w:rsidR="006B5A07" w:rsidRPr="006B5A07" w:rsidRDefault="006B5A07" w:rsidP="00C52FAB">
            <w:pPr>
              <w:jc w:val="both"/>
              <w:rPr>
                <w:sz w:val="18"/>
                <w:szCs w:val="18"/>
              </w:rPr>
            </w:pPr>
            <w:r w:rsidRPr="006B5A07">
              <w:rPr>
                <w:sz w:val="18"/>
                <w:szCs w:val="18"/>
              </w:rPr>
              <w:t>mega, M</w:t>
            </w:r>
          </w:p>
        </w:tc>
        <w:tc>
          <w:tcPr>
            <w:tcW w:w="875" w:type="dxa"/>
          </w:tcPr>
          <w:p w:rsidR="006B5A07" w:rsidRPr="006B5A07" w:rsidRDefault="006B5A07" w:rsidP="00C52FAB">
            <w:pPr>
              <w:jc w:val="both"/>
              <w:rPr>
                <w:sz w:val="18"/>
                <w:szCs w:val="18"/>
              </w:rPr>
            </w:pPr>
            <w:r w:rsidRPr="006B5A07">
              <w:rPr>
                <w:sz w:val="18"/>
                <w:szCs w:val="18"/>
              </w:rPr>
              <w:t>kilo, k</w:t>
            </w:r>
          </w:p>
        </w:tc>
        <w:tc>
          <w:tcPr>
            <w:tcW w:w="875" w:type="dxa"/>
          </w:tcPr>
          <w:p w:rsidR="006B5A07" w:rsidRPr="006B5A07" w:rsidRDefault="006B5A07" w:rsidP="00C52FAB">
            <w:pPr>
              <w:jc w:val="both"/>
              <w:rPr>
                <w:sz w:val="18"/>
                <w:szCs w:val="18"/>
              </w:rPr>
            </w:pPr>
            <w:r w:rsidRPr="006B5A07">
              <w:rPr>
                <w:sz w:val="18"/>
                <w:szCs w:val="18"/>
              </w:rPr>
              <w:t>centi, c</w:t>
            </w:r>
          </w:p>
        </w:tc>
        <w:tc>
          <w:tcPr>
            <w:tcW w:w="875" w:type="dxa"/>
          </w:tcPr>
          <w:p w:rsidR="006B5A07" w:rsidRPr="006B5A07" w:rsidRDefault="006B5A07" w:rsidP="00C52FAB">
            <w:pPr>
              <w:jc w:val="both"/>
              <w:rPr>
                <w:sz w:val="18"/>
                <w:szCs w:val="18"/>
              </w:rPr>
            </w:pPr>
            <w:r w:rsidRPr="006B5A07">
              <w:rPr>
                <w:sz w:val="18"/>
                <w:szCs w:val="18"/>
              </w:rPr>
              <w:t>mili, m</w:t>
            </w:r>
          </w:p>
        </w:tc>
        <w:tc>
          <w:tcPr>
            <w:tcW w:w="875" w:type="dxa"/>
          </w:tcPr>
          <w:p w:rsidR="006B5A07" w:rsidRPr="006B5A07" w:rsidRDefault="006B5A07" w:rsidP="00C52FAB">
            <w:pPr>
              <w:jc w:val="both"/>
              <w:rPr>
                <w:sz w:val="18"/>
                <w:szCs w:val="18"/>
              </w:rPr>
            </w:pPr>
            <w:r w:rsidRPr="006B5A07">
              <w:rPr>
                <w:sz w:val="18"/>
                <w:szCs w:val="18"/>
              </w:rPr>
              <w:t xml:space="preserve">micro, </w:t>
            </w:r>
            <w:r w:rsidRPr="006B5A07">
              <w:rPr>
                <w:rFonts w:cs="Arial"/>
                <w:sz w:val="18"/>
                <w:szCs w:val="18"/>
              </w:rPr>
              <w:t>μ</w:t>
            </w:r>
          </w:p>
        </w:tc>
        <w:tc>
          <w:tcPr>
            <w:tcW w:w="875" w:type="dxa"/>
          </w:tcPr>
          <w:p w:rsidR="006B5A07" w:rsidRPr="006B5A07" w:rsidRDefault="006B5A07" w:rsidP="00C52FAB">
            <w:pPr>
              <w:jc w:val="both"/>
              <w:rPr>
                <w:sz w:val="18"/>
                <w:szCs w:val="18"/>
              </w:rPr>
            </w:pPr>
            <w:r w:rsidRPr="006B5A07">
              <w:rPr>
                <w:sz w:val="18"/>
                <w:szCs w:val="18"/>
              </w:rPr>
              <w:t>nano, n</w:t>
            </w:r>
          </w:p>
        </w:tc>
        <w:tc>
          <w:tcPr>
            <w:tcW w:w="875" w:type="dxa"/>
          </w:tcPr>
          <w:p w:rsidR="006B5A07" w:rsidRPr="006B5A07" w:rsidRDefault="006B5A07" w:rsidP="00C52FAB">
            <w:pPr>
              <w:jc w:val="both"/>
              <w:rPr>
                <w:sz w:val="18"/>
                <w:szCs w:val="18"/>
              </w:rPr>
            </w:pPr>
            <w:r w:rsidRPr="006B5A07">
              <w:rPr>
                <w:sz w:val="18"/>
                <w:szCs w:val="18"/>
              </w:rPr>
              <w:t>pico, p</w:t>
            </w:r>
          </w:p>
        </w:tc>
      </w:tr>
    </w:tbl>
    <w:p w:rsidR="00B4602C" w:rsidRPr="00C954B8" w:rsidRDefault="00B4602C" w:rsidP="00C52FAB">
      <w:pPr>
        <w:spacing w:before="120"/>
        <w:jc w:val="both"/>
      </w:pPr>
      <w:r w:rsidRPr="00DE0409">
        <w:rPr>
          <w:u w:val="single"/>
        </w:rPr>
        <w:t>Important note</w:t>
      </w:r>
      <w:r w:rsidRPr="00C954B8">
        <w:t>: in engineering all equations must be dimensionally homogenous. This means that every term in an equation must have the same units. It can be used as a sanity check for your solution.</w:t>
      </w:r>
    </w:p>
    <w:p w:rsidR="00B4602C" w:rsidRPr="00C954B8" w:rsidRDefault="00B4602C" w:rsidP="00C52FAB">
      <w:pPr>
        <w:jc w:val="both"/>
        <w:rPr>
          <w:b/>
          <w:bCs/>
        </w:rPr>
      </w:pPr>
      <w:r w:rsidRPr="00C954B8">
        <w:rPr>
          <w:b/>
          <w:bCs/>
        </w:rPr>
        <w:t>Example 1: Unit Conversion</w:t>
      </w:r>
    </w:p>
    <w:p w:rsidR="00B4602C" w:rsidRPr="00C954B8" w:rsidRDefault="00B4602C" w:rsidP="00C52FAB">
      <w:pPr>
        <w:jc w:val="both"/>
      </w:pPr>
      <w:r w:rsidRPr="00C954B8">
        <w:t xml:space="preserve">The heat dissipation rate density of an electronic device is reported as 10.72 </w:t>
      </w:r>
      <w:r w:rsidRPr="00B4602C">
        <w:rPr>
          <w:i/>
        </w:rPr>
        <w:t>mW/mm</w:t>
      </w:r>
      <w:r w:rsidRPr="00B4602C">
        <w:rPr>
          <w:i/>
          <w:vertAlign w:val="superscript"/>
        </w:rPr>
        <w:t>2</w:t>
      </w:r>
      <w:r w:rsidRPr="00C954B8">
        <w:t xml:space="preserve"> by the manufacturer. Convert this to </w:t>
      </w:r>
      <w:r w:rsidRPr="006F138C">
        <w:rPr>
          <w:i/>
        </w:rPr>
        <w:t>W/m</w:t>
      </w:r>
      <w:r w:rsidRPr="006F138C">
        <w:rPr>
          <w:i/>
          <w:vertAlign w:val="superscript"/>
        </w:rPr>
        <w:t>2</w:t>
      </w:r>
      <w:r w:rsidRPr="00C954B8">
        <w:t>.</w:t>
      </w:r>
    </w:p>
    <w:p w:rsidR="00B4602C" w:rsidRDefault="00B4602C" w:rsidP="00C52FAB">
      <w:pPr>
        <w:jc w:val="center"/>
      </w:pPr>
      <w:r w:rsidRPr="00FE5668">
        <w:rPr>
          <w:position w:val="-28"/>
        </w:rPr>
        <w:object w:dxaOrig="47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95pt;height:37.05pt" o:ole="">
            <v:imagedata r:id="rId10" o:title=""/>
          </v:shape>
          <o:OLEObject Type="Embed" ProgID="Equation.3" ShapeID="_x0000_i1025" DrawAspect="Content" ObjectID="_1388170737" r:id="rId11"/>
        </w:object>
      </w:r>
    </w:p>
    <w:p w:rsidR="00DD4B0B" w:rsidRDefault="00DD4B0B" w:rsidP="006903A8">
      <w:pPr>
        <w:pStyle w:val="Heading2"/>
      </w:pPr>
      <w:r>
        <w:t>Eulerian and Lagrangian Point of View</w:t>
      </w:r>
    </w:p>
    <w:p w:rsidR="00D17B93" w:rsidRDefault="00D17B93" w:rsidP="00D17B93">
      <w:pPr>
        <w:spacing w:after="120"/>
        <w:jc w:val="both"/>
      </w:pPr>
      <w:r>
        <w:t xml:space="preserve">There are two different points of view in analyzing problems in mechanics. </w:t>
      </w:r>
    </w:p>
    <w:p w:rsidR="00DD4B0B" w:rsidRDefault="00DD4B0B" w:rsidP="00C52FAB">
      <w:pPr>
        <w:spacing w:after="120"/>
        <w:jc w:val="both"/>
      </w:pPr>
      <w:r>
        <w:t xml:space="preserve">In the </w:t>
      </w:r>
      <w:r w:rsidRPr="00416391">
        <w:rPr>
          <w:u w:val="single"/>
        </w:rPr>
        <w:t>Eulerian point of view</w:t>
      </w:r>
      <w:r>
        <w:t xml:space="preserve">, the dynamic behavior of the fluid is studied </w:t>
      </w:r>
      <w:r w:rsidR="00416391">
        <w:t xml:space="preserve">from a fixed point in space. Therefore, fluid </w:t>
      </w:r>
      <w:r>
        <w:t>properties</w:t>
      </w:r>
      <w:r w:rsidR="00416391">
        <w:t xml:space="preserve"> and parameters are computed as filed functions, e.g. </w:t>
      </w:r>
      <w:r w:rsidR="00416391" w:rsidRPr="00416391">
        <w:rPr>
          <w:i/>
        </w:rPr>
        <w:t>p</w:t>
      </w:r>
      <w:r w:rsidR="00416391">
        <w:t>(</w:t>
      </w:r>
      <w:r w:rsidR="00416391" w:rsidRPr="00416391">
        <w:rPr>
          <w:i/>
        </w:rPr>
        <w:t>x,y,z,t</w:t>
      </w:r>
      <w:r w:rsidR="00416391">
        <w:t>).</w:t>
      </w:r>
      <w:r w:rsidR="00D17B93">
        <w:t xml:space="preserve"> Most measurement devices work based on Eulerian method.</w:t>
      </w:r>
    </w:p>
    <w:p w:rsidR="00BA49DF" w:rsidRDefault="00BA49DF" w:rsidP="00C52FAB">
      <w:pPr>
        <w:spacing w:after="120"/>
        <w:jc w:val="both"/>
      </w:pPr>
      <w:r>
        <w:t xml:space="preserve">The system concept represents a </w:t>
      </w:r>
      <w:r w:rsidRPr="0054582C">
        <w:rPr>
          <w:u w:val="single"/>
        </w:rPr>
        <w:t>Lagrangian point of view</w:t>
      </w:r>
      <w:r>
        <w:t xml:space="preserve"> where the dynamic behavior of a fluid particle is considered.</w:t>
      </w:r>
      <w:r w:rsidR="0054582C">
        <w:t xml:space="preserve"> To stimulate a Lagrangian measurement, the probe would have to move downstream at the fluid particle speed.</w:t>
      </w:r>
    </w:p>
    <w:p w:rsidR="0054582C" w:rsidRDefault="0054582C" w:rsidP="008F23F0">
      <w:pPr>
        <w:pStyle w:val="Heading2"/>
      </w:pPr>
      <w:r>
        <w:t>Fluid velocity field</w:t>
      </w:r>
    </w:p>
    <w:p w:rsidR="0054582C" w:rsidRDefault="002B06DA" w:rsidP="00C52FAB">
      <w:pPr>
        <w:jc w:val="both"/>
      </w:pPr>
      <w:r w:rsidRPr="00844439">
        <w:rPr>
          <w:u w:val="single"/>
        </w:rPr>
        <w:t>Velocity</w:t>
      </w:r>
      <w:r>
        <w:t xml:space="preserve">: the rate of change of fluid position at a point in a flow field. </w:t>
      </w:r>
      <w:r w:rsidR="0054582C">
        <w:t xml:space="preserve">Velocity in general is a vector function of position and time, thus has three components </w:t>
      </w:r>
      <w:r w:rsidR="0054582C" w:rsidRPr="0018320C">
        <w:rPr>
          <w:i/>
        </w:rPr>
        <w:t>u</w:t>
      </w:r>
      <w:r w:rsidR="0054582C">
        <w:t xml:space="preserve">, </w:t>
      </w:r>
      <w:r w:rsidR="0054582C" w:rsidRPr="0018320C">
        <w:rPr>
          <w:i/>
        </w:rPr>
        <w:t>v</w:t>
      </w:r>
      <w:r w:rsidR="0054582C">
        <w:t xml:space="preserve">, and </w:t>
      </w:r>
      <w:r w:rsidR="0054582C" w:rsidRPr="0018320C">
        <w:rPr>
          <w:i/>
        </w:rPr>
        <w:t>w</w:t>
      </w:r>
      <w:r w:rsidR="0054582C">
        <w:t>, each a scalar field in itself:</w:t>
      </w:r>
    </w:p>
    <w:p w:rsidR="0054582C" w:rsidRDefault="0054582C" w:rsidP="00C52FAB">
      <w:pPr>
        <w:jc w:val="both"/>
        <w:rPr>
          <w:rFonts w:eastAsiaTheme="minorEastAsia"/>
        </w:rPr>
      </w:pPr>
      <m:oMathPara>
        <m:oMath>
          <m:r>
            <w:rPr>
              <w:rFonts w:ascii="Cambria Math" w:hAnsi="Cambria Math"/>
            </w:rPr>
            <m:t>V</m:t>
          </m:r>
          <m:d>
            <m:dPr>
              <m:ctrlPr>
                <w:rPr>
                  <w:rFonts w:ascii="Cambria Math" w:hAnsi="Cambria Math"/>
                  <w:i/>
                </w:rPr>
              </m:ctrlPr>
            </m:dPr>
            <m:e>
              <m:r>
                <w:rPr>
                  <w:rFonts w:ascii="Cambria Math" w:hAnsi="Cambria Math"/>
                </w:rPr>
                <m:t>x,y,z,t</m:t>
              </m:r>
            </m:e>
          </m:d>
          <m:r>
            <w:rPr>
              <w:rFonts w:ascii="Cambria Math" w:hAnsi="Cambria Math"/>
            </w:rPr>
            <m:t>= u</m:t>
          </m:r>
          <m:d>
            <m:dPr>
              <m:ctrlPr>
                <w:rPr>
                  <w:rFonts w:ascii="Cambria Math" w:hAnsi="Cambria Math"/>
                  <w:i/>
                </w:rPr>
              </m:ctrlPr>
            </m:dPr>
            <m:e>
              <m:r>
                <w:rPr>
                  <w:rFonts w:ascii="Cambria Math" w:hAnsi="Cambria Math"/>
                </w:rPr>
                <m:t>x,y,z,t</m:t>
              </m:r>
            </m:e>
          </m:d>
          <m:r>
            <w:rPr>
              <w:rFonts w:ascii="Cambria Math" w:hAnsi="Cambria Math"/>
            </w:rPr>
            <m:t>i+v</m:t>
          </m:r>
          <m:d>
            <m:dPr>
              <m:ctrlPr>
                <w:rPr>
                  <w:rFonts w:ascii="Cambria Math" w:hAnsi="Cambria Math"/>
                  <w:i/>
                </w:rPr>
              </m:ctrlPr>
            </m:dPr>
            <m:e>
              <m:r>
                <w:rPr>
                  <w:rFonts w:ascii="Cambria Math" w:hAnsi="Cambria Math"/>
                </w:rPr>
                <m:t>x,y,z,t</m:t>
              </m:r>
            </m:e>
          </m:d>
          <m:r>
            <w:rPr>
              <w:rFonts w:ascii="Cambria Math" w:hAnsi="Cambria Math"/>
            </w:rPr>
            <m:t>j+w(x,y,z,t)k</m:t>
          </m:r>
        </m:oMath>
      </m:oMathPara>
    </w:p>
    <w:p w:rsidR="002B06DA" w:rsidRDefault="002B06DA" w:rsidP="00C52FAB">
      <w:pPr>
        <w:jc w:val="both"/>
      </w:pPr>
      <w:r>
        <w:rPr>
          <w:rFonts w:eastAsiaTheme="minorEastAsia"/>
        </w:rPr>
        <w:t xml:space="preserve">Velocity is used </w:t>
      </w:r>
      <w:r>
        <w:t xml:space="preserve">to specify flow filed characteristics, flow rate, momentum, and viscous effects for a fluid in motion. </w:t>
      </w:r>
      <w:r w:rsidR="008A2ECA">
        <w:t>Furthermore, v</w:t>
      </w:r>
      <w:r>
        <w:t>elocity field must be known to solve heat and mass transfer problem</w:t>
      </w:r>
      <w:r w:rsidR="008A2ECA">
        <w:t>s.</w:t>
      </w:r>
      <w:r>
        <w:t xml:space="preserve"> </w:t>
      </w:r>
    </w:p>
    <w:p w:rsidR="00DD4B0B" w:rsidRDefault="00DD4B0B" w:rsidP="008F23F0">
      <w:pPr>
        <w:pStyle w:val="Heading2"/>
      </w:pPr>
      <w:r>
        <w:t xml:space="preserve">Thermodynamic </w:t>
      </w:r>
      <w:r w:rsidR="00C52FAB">
        <w:t>p</w:t>
      </w:r>
      <w:r w:rsidR="00844439">
        <w:t>roperties of a f</w:t>
      </w:r>
      <w:r>
        <w:t>luid</w:t>
      </w:r>
    </w:p>
    <w:p w:rsidR="00152270" w:rsidRDefault="00152270" w:rsidP="00C52FAB">
      <w:pPr>
        <w:jc w:val="both"/>
      </w:pPr>
      <w:r w:rsidRPr="00C954B8">
        <w:t xml:space="preserve">Any </w:t>
      </w:r>
      <w:r w:rsidRPr="00DE0409">
        <w:rPr>
          <w:i/>
        </w:rPr>
        <w:t>characteristic</w:t>
      </w:r>
      <w:r w:rsidRPr="00C954B8">
        <w:t xml:space="preserve"> of</w:t>
      </w:r>
      <w:r w:rsidR="002B06DA">
        <w:t xml:space="preserve"> a system is called a property. </w:t>
      </w:r>
      <w:r w:rsidRPr="00C954B8">
        <w:t xml:space="preserve">In </w:t>
      </w:r>
      <w:r w:rsidR="002B06DA">
        <w:t>this course</w:t>
      </w:r>
      <w:r w:rsidRPr="00C954B8">
        <w:t xml:space="preserve">, the </w:t>
      </w:r>
      <w:r w:rsidR="002B06DA">
        <w:t>fluid</w:t>
      </w:r>
      <w:r w:rsidRPr="00C954B8">
        <w:t xml:space="preserve"> is assumed to be a </w:t>
      </w:r>
      <w:r w:rsidRPr="00DE0409">
        <w:rPr>
          <w:i/>
        </w:rPr>
        <w:t>continuum</w:t>
      </w:r>
      <w:r w:rsidRPr="00C954B8">
        <w:t>, homogenous matter with no microscopic holes. This assumption holds as long as the volumes, and length scales are large with respect to the intermolecular spacing.</w:t>
      </w:r>
    </w:p>
    <w:p w:rsidR="00844439" w:rsidRDefault="007B15EB" w:rsidP="00C52FAB">
      <w:pPr>
        <w:jc w:val="both"/>
      </w:pPr>
      <w:r w:rsidRPr="00844439">
        <w:rPr>
          <w:u w:val="single"/>
        </w:rPr>
        <w:t>Thermodynamic properties</w:t>
      </w:r>
      <w:r>
        <w:t xml:space="preserve"> describe the state of a system.</w:t>
      </w:r>
    </w:p>
    <w:p w:rsidR="007B15EB" w:rsidRDefault="007B15EB" w:rsidP="00C52FAB">
      <w:pPr>
        <w:jc w:val="both"/>
      </w:pPr>
      <w:r>
        <w:t xml:space="preserve"> </w:t>
      </w:r>
      <w:r w:rsidRPr="00844439">
        <w:rPr>
          <w:u w:val="single"/>
        </w:rPr>
        <w:t>System</w:t>
      </w:r>
      <w:r>
        <w:t xml:space="preserve"> is defined as a collection of matter of fixed identity that interacts with its surroundings. </w:t>
      </w:r>
    </w:p>
    <w:p w:rsidR="007B15EB" w:rsidRDefault="007B15EB" w:rsidP="00C52FAB">
      <w:pPr>
        <w:jc w:val="both"/>
      </w:pPr>
      <w:r>
        <w:t>For a single-phase substance such as water or oxygen, two basic (independent) properties such as pressure and temperature can identify the state of a system; and thus the value of all other properties.</w:t>
      </w:r>
    </w:p>
    <w:p w:rsidR="007B15EB" w:rsidRDefault="007B15EB" w:rsidP="00C52FAB">
      <w:pPr>
        <w:jc w:val="both"/>
      </w:pPr>
      <w:r w:rsidRPr="00D06687">
        <w:rPr>
          <w:b/>
        </w:rPr>
        <w:t>Note</w:t>
      </w:r>
      <w:r>
        <w:t>:  In this course, important non-equilibrium effects such as chemical, nuclear</w:t>
      </w:r>
      <w:r w:rsidR="00D06687">
        <w:t>, and magnetic effects are neglected.</w:t>
      </w:r>
    </w:p>
    <w:p w:rsidR="00152270" w:rsidRPr="0013364C" w:rsidRDefault="00152270" w:rsidP="008F23F0">
      <w:pPr>
        <w:pStyle w:val="Heading2"/>
      </w:pPr>
      <w:r w:rsidRPr="008F23F0">
        <w:t>Temperature</w:t>
      </w:r>
    </w:p>
    <w:p w:rsidR="00152270" w:rsidRPr="0013364C" w:rsidRDefault="009F1DCB" w:rsidP="00C52FAB">
      <w:pPr>
        <w:jc w:val="both"/>
      </w:pPr>
      <w:r>
        <w:t xml:space="preserve">Temperature is a measure of the internal energy, it </w:t>
      </w:r>
      <w:r w:rsidR="00152270" w:rsidRPr="0013364C">
        <w:t xml:space="preserve">is </w:t>
      </w:r>
      <w:r>
        <w:t xml:space="preserve">also </w:t>
      </w:r>
      <w:r w:rsidR="00152270" w:rsidRPr="0013364C">
        <w:t xml:space="preserve">a pointer for the direction of energy transfer as heat. </w:t>
      </w:r>
    </w:p>
    <w:p w:rsidR="00152270" w:rsidRPr="0013364C" w:rsidRDefault="00152270" w:rsidP="006903A8">
      <w:pPr>
        <w:jc w:val="center"/>
      </w:pPr>
      <w:r>
        <w:rPr>
          <w:noProof/>
        </w:rPr>
        <w:lastRenderedPageBreak/>
        <w:drawing>
          <wp:inline distT="0" distB="0" distL="0" distR="0">
            <wp:extent cx="4972050" cy="17335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4972050" cy="1733550"/>
                    </a:xfrm>
                    <a:prstGeom prst="rect">
                      <a:avLst/>
                    </a:prstGeom>
                    <a:noFill/>
                    <a:ln w="9525">
                      <a:noFill/>
                      <a:miter lim="800000"/>
                      <a:headEnd/>
                      <a:tailEnd/>
                    </a:ln>
                  </pic:spPr>
                </pic:pic>
              </a:graphicData>
            </a:graphic>
          </wp:inline>
        </w:drawing>
      </w:r>
    </w:p>
    <w:p w:rsidR="00152270" w:rsidRPr="0013364C" w:rsidRDefault="00152270" w:rsidP="00C52FAB">
      <w:pPr>
        <w:jc w:val="center"/>
      </w:pPr>
      <w:r>
        <w:t xml:space="preserve">Fig. </w:t>
      </w:r>
      <w:r w:rsidR="00557B48">
        <w:t>3</w:t>
      </w:r>
      <w:r w:rsidRPr="0013364C">
        <w:t>: Heat transfer occurs in the direction of higher-to-lower-temperature.</w:t>
      </w:r>
    </w:p>
    <w:p w:rsidR="00152270" w:rsidRDefault="00152270" w:rsidP="00C52FAB">
      <w:pPr>
        <w:jc w:val="both"/>
      </w:pPr>
      <w:r w:rsidRPr="0013364C">
        <w:t xml:space="preserve">When the temperatures of two bodies are the same, thermal equilibrium is reached. The equality of temperature is the only requirement for thermal equilibrium. </w:t>
      </w:r>
    </w:p>
    <w:p w:rsidR="00152270" w:rsidRPr="0018320C" w:rsidRDefault="00152270" w:rsidP="00C52FAB">
      <w:pPr>
        <w:jc w:val="both"/>
      </w:pPr>
      <w:r w:rsidRPr="0018320C">
        <w:rPr>
          <w:u w:val="single"/>
        </w:rPr>
        <w:t>Experimentally obtained Temperature Scales</w:t>
      </w:r>
      <w:r w:rsidRPr="0018320C">
        <w:t xml:space="preserve">, the </w:t>
      </w:r>
      <w:r w:rsidRPr="00C923AE">
        <w:rPr>
          <w:i/>
        </w:rPr>
        <w:t>Celsius</w:t>
      </w:r>
      <w:r w:rsidRPr="0018320C">
        <w:t xml:space="preserve"> and </w:t>
      </w:r>
      <w:r w:rsidRPr="00C923AE">
        <w:rPr>
          <w:i/>
        </w:rPr>
        <w:t>Fahrenheit</w:t>
      </w:r>
      <w:r w:rsidRPr="0018320C">
        <w:t xml:space="preserve"> scales, are based on the melting and boiling points of water. They are also called </w:t>
      </w:r>
      <w:r w:rsidRPr="0018320C">
        <w:rPr>
          <w:i/>
        </w:rPr>
        <w:t>two-point scales</w:t>
      </w:r>
      <w:r w:rsidRPr="0018320C">
        <w:t>.</w:t>
      </w:r>
    </w:p>
    <w:p w:rsidR="00152270" w:rsidRPr="0018320C" w:rsidRDefault="00152270" w:rsidP="00C52FAB">
      <w:pPr>
        <w:jc w:val="both"/>
      </w:pPr>
      <w:r w:rsidRPr="0018320C">
        <w:t>Conventional thermometry depends on material properties e.g. mercury expands with temperature in a repeatable and predictable way</w:t>
      </w:r>
      <w:r w:rsidR="00844439">
        <w:t>.</w:t>
      </w:r>
    </w:p>
    <w:p w:rsidR="00152270" w:rsidRPr="0018320C" w:rsidRDefault="00152270" w:rsidP="00C52FAB">
      <w:pPr>
        <w:jc w:val="both"/>
      </w:pPr>
      <w:r w:rsidRPr="00C923AE">
        <w:rPr>
          <w:u w:val="single"/>
        </w:rPr>
        <w:t>Thermodynamic Temperature Scales</w:t>
      </w:r>
      <w:r w:rsidRPr="0018320C">
        <w:t xml:space="preserve"> (independent of the material), the </w:t>
      </w:r>
      <w:r w:rsidRPr="0018320C">
        <w:rPr>
          <w:i/>
        </w:rPr>
        <w:t>Kelvin</w:t>
      </w:r>
      <w:r w:rsidRPr="0018320C">
        <w:t xml:space="preserve"> and </w:t>
      </w:r>
      <w:r w:rsidRPr="0018320C">
        <w:rPr>
          <w:i/>
        </w:rPr>
        <w:t>Rankine</w:t>
      </w:r>
      <w:r w:rsidRPr="0018320C">
        <w:t xml:space="preserve"> scales, are determined using a constant volume gas thermometer. The relationships between these scales are:</w:t>
      </w:r>
    </w:p>
    <w:p w:rsidR="00152270" w:rsidRPr="0018320C" w:rsidRDefault="00152270" w:rsidP="00C52FAB">
      <w:pPr>
        <w:jc w:val="both"/>
      </w:pPr>
      <m:oMathPara>
        <m:oMath>
          <m:r>
            <w:rPr>
              <w:rFonts w:ascii="Cambria Math" w:hAnsi="Cambria Math"/>
            </w:rPr>
            <m:t>T</m:t>
          </m:r>
          <m:d>
            <m:dPr>
              <m:ctrlPr>
                <w:rPr>
                  <w:rFonts w:ascii="Cambria Math" w:hAnsi="Cambria Math"/>
                  <w:i/>
                </w:rPr>
              </m:ctrlPr>
            </m:dPr>
            <m:e>
              <m:r>
                <w:rPr>
                  <w:rFonts w:ascii="Cambria Math" w:hAnsi="Cambria Math"/>
                </w:rPr>
                <m:t>K</m:t>
              </m:r>
            </m:e>
          </m:d>
          <m:r>
            <w:rPr>
              <w:rFonts w:ascii="Cambria Math"/>
            </w:rPr>
            <m:t>=</m:t>
          </m:r>
          <m:r>
            <w:rPr>
              <w:rFonts w:ascii="Cambria Math" w:hAnsi="Cambria Math"/>
            </w:rPr>
            <m:t>T</m:t>
          </m:r>
          <m:d>
            <m:dPr>
              <m:ctrlPr>
                <w:rPr>
                  <w:rFonts w:ascii="Cambria Math" w:hAnsi="Cambria Math"/>
                  <w:i/>
                </w:rPr>
              </m:ctrlPr>
            </m:dPr>
            <m:e>
              <m:r>
                <m:t>°</m:t>
              </m:r>
              <m:r>
                <w:rPr>
                  <w:rFonts w:ascii="Cambria Math" w:hAnsi="Cambria Math"/>
                </w:rPr>
                <m:t>C</m:t>
              </m:r>
            </m:e>
          </m:d>
          <m:r>
            <w:rPr>
              <w:rFonts w:ascii="Cambria Math"/>
            </w:rPr>
            <m:t>+273.15</m:t>
          </m:r>
        </m:oMath>
      </m:oMathPara>
    </w:p>
    <w:p w:rsidR="00152270" w:rsidRPr="0018320C" w:rsidRDefault="00152270" w:rsidP="00C52FAB">
      <w:pPr>
        <w:jc w:val="both"/>
      </w:pPr>
      <m:oMathPara>
        <m:oMath>
          <m:r>
            <w:rPr>
              <w:rFonts w:ascii="Cambria Math" w:hAnsi="Cambria Math"/>
            </w:rPr>
            <m:t>T</m:t>
          </m:r>
          <m:d>
            <m:dPr>
              <m:ctrlPr>
                <w:rPr>
                  <w:rFonts w:ascii="Cambria Math" w:hAnsi="Cambria Math"/>
                  <w:i/>
                </w:rPr>
              </m:ctrlPr>
            </m:dPr>
            <m:e>
              <m:r>
                <w:rPr>
                  <w:rFonts w:ascii="Cambria Math" w:hAnsi="Cambria Math"/>
                </w:rPr>
                <m:t>R</m:t>
              </m:r>
            </m:e>
          </m:d>
          <m:r>
            <w:rPr>
              <w:rFonts w:ascii="Cambria Math"/>
            </w:rPr>
            <m:t>=</m:t>
          </m:r>
          <m:r>
            <w:rPr>
              <w:rFonts w:ascii="Cambria Math" w:hAnsi="Cambria Math"/>
            </w:rPr>
            <m:t>T</m:t>
          </m:r>
          <m:d>
            <m:dPr>
              <m:ctrlPr>
                <w:rPr>
                  <w:rFonts w:ascii="Cambria Math" w:hAnsi="Cambria Math"/>
                  <w:i/>
                </w:rPr>
              </m:ctrlPr>
            </m:dPr>
            <m:e>
              <m:r>
                <m:t>°</m:t>
              </m:r>
              <m:r>
                <w:rPr>
                  <w:rFonts w:ascii="Cambria Math" w:hAnsi="Cambria Math"/>
                </w:rPr>
                <m:t>F</m:t>
              </m:r>
            </m:e>
          </m:d>
          <m:r>
            <w:rPr>
              <w:rFonts w:ascii="Cambria Math"/>
            </w:rPr>
            <m:t>+459.67</m:t>
          </m:r>
        </m:oMath>
      </m:oMathPara>
    </w:p>
    <w:p w:rsidR="00152270" w:rsidRPr="0018320C" w:rsidRDefault="00152270" w:rsidP="00C52FAB">
      <w:pPr>
        <w:jc w:val="both"/>
      </w:pPr>
      <m:oMathPara>
        <m:oMath>
          <m:r>
            <w:rPr>
              <w:rFonts w:ascii="Cambria Math" w:hAnsi="Cambria Math"/>
            </w:rPr>
            <m:t>T</m:t>
          </m:r>
          <m:d>
            <m:dPr>
              <m:ctrlPr>
                <w:rPr>
                  <w:rFonts w:ascii="Cambria Math" w:hAnsi="Cambria Math"/>
                  <w:i/>
                </w:rPr>
              </m:ctrlPr>
            </m:dPr>
            <m:e>
              <m:r>
                <w:rPr>
                  <w:rFonts w:ascii="Cambria Math" w:hAnsi="Cambria Math"/>
                </w:rPr>
                <m:t>R</m:t>
              </m:r>
            </m:e>
          </m:d>
          <m:r>
            <w:rPr>
              <w:rFonts w:ascii="Cambria Math"/>
            </w:rPr>
            <m:t>=1.8</m:t>
          </m:r>
          <m:r>
            <w:rPr>
              <w:rFonts w:ascii="Cambria Math" w:hAnsi="Cambria Math"/>
            </w:rPr>
            <m:t>T</m:t>
          </m:r>
          <m:d>
            <m:dPr>
              <m:ctrlPr>
                <w:rPr>
                  <w:rFonts w:ascii="Cambria Math" w:hAnsi="Cambria Math"/>
                  <w:i/>
                </w:rPr>
              </m:ctrlPr>
            </m:dPr>
            <m:e>
              <m:r>
                <w:rPr>
                  <w:rFonts w:ascii="Cambria Math" w:hAnsi="Cambria Math"/>
                </w:rPr>
                <m:t>K</m:t>
              </m:r>
            </m:e>
          </m:d>
        </m:oMath>
      </m:oMathPara>
    </w:p>
    <w:p w:rsidR="00152270" w:rsidRPr="0018320C" w:rsidRDefault="00152270" w:rsidP="00C52FAB">
      <w:pPr>
        <w:jc w:val="both"/>
      </w:pPr>
      <m:oMathPara>
        <m:oMath>
          <m:r>
            <w:rPr>
              <w:rFonts w:ascii="Cambria Math" w:hAnsi="Cambria Math"/>
            </w:rPr>
            <m:t>T</m:t>
          </m:r>
          <m:d>
            <m:dPr>
              <m:ctrlPr>
                <w:rPr>
                  <w:rFonts w:ascii="Cambria Math" w:hAnsi="Cambria Math"/>
                  <w:i/>
                </w:rPr>
              </m:ctrlPr>
            </m:dPr>
            <m:e>
              <m:r>
                <m:t>°</m:t>
              </m:r>
              <m:r>
                <w:rPr>
                  <w:rFonts w:ascii="Cambria Math" w:hAnsi="Cambria Math"/>
                </w:rPr>
                <m:t>F</m:t>
              </m:r>
            </m:e>
          </m:d>
          <m:r>
            <w:rPr>
              <w:rFonts w:ascii="Cambria Math"/>
            </w:rPr>
            <m:t>=1.8</m:t>
          </m:r>
          <m:r>
            <w:rPr>
              <w:rFonts w:ascii="Cambria Math" w:hAnsi="Cambria Math"/>
            </w:rPr>
            <m:t>T</m:t>
          </m:r>
          <m:d>
            <m:dPr>
              <m:ctrlPr>
                <w:rPr>
                  <w:rFonts w:ascii="Cambria Math" w:hAnsi="Cambria Math"/>
                  <w:i/>
                </w:rPr>
              </m:ctrlPr>
            </m:dPr>
            <m:e>
              <m:r>
                <m:t>°</m:t>
              </m:r>
              <m:r>
                <w:rPr>
                  <w:rFonts w:ascii="Cambria Math" w:hAnsi="Cambria Math"/>
                </w:rPr>
                <m:t>C</m:t>
              </m:r>
            </m:e>
          </m:d>
          <m:r>
            <w:rPr>
              <w:rFonts w:ascii="Cambria Math"/>
            </w:rPr>
            <m:t>+32</m:t>
          </m:r>
        </m:oMath>
      </m:oMathPara>
    </w:p>
    <w:p w:rsidR="00152270" w:rsidRPr="0018320C" w:rsidRDefault="00152270" w:rsidP="00C52FAB">
      <w:pPr>
        <w:pStyle w:val="Heading2"/>
        <w:jc w:val="both"/>
      </w:pPr>
      <w:r w:rsidRPr="0018320C">
        <w:t>Pressure</w:t>
      </w:r>
    </w:p>
    <w:p w:rsidR="00152270" w:rsidRDefault="00152270" w:rsidP="00C52FAB">
      <w:pPr>
        <w:jc w:val="both"/>
      </w:pPr>
      <w:r w:rsidRPr="0018320C">
        <w:t xml:space="preserve">Pressure is the </w:t>
      </w:r>
      <w:r w:rsidR="00C923AE">
        <w:t xml:space="preserve">(compression) </w:t>
      </w:r>
      <w:r w:rsidRPr="0018320C">
        <w:t xml:space="preserve">force exerted by a fluid per unit area. </w:t>
      </w:r>
    </w:p>
    <w:p w:rsidR="00256932" w:rsidRPr="0018320C" w:rsidRDefault="00256932" w:rsidP="00C52FAB">
      <w:pPr>
        <w:jc w:val="both"/>
      </w:pPr>
      <m:oMathPara>
        <m:oMath>
          <m:r>
            <w:rPr>
              <w:rFonts w:ascii="Cambria Math" w:hAnsi="Cambria Math"/>
            </w:rPr>
            <m:t>Pressure=</m:t>
          </m:r>
          <m:f>
            <m:fPr>
              <m:ctrlPr>
                <w:rPr>
                  <w:rFonts w:ascii="Cambria Math" w:hAnsi="Cambria Math"/>
                  <w:i/>
                </w:rPr>
              </m:ctrlPr>
            </m:fPr>
            <m:num>
              <m:r>
                <w:rPr>
                  <w:rFonts w:ascii="Cambria Math" w:hAnsi="Cambria Math"/>
                </w:rPr>
                <m:t>Force</m:t>
              </m:r>
            </m:num>
            <m:den>
              <m:r>
                <w:rPr>
                  <w:rFonts w:ascii="Cambria Math" w:hAnsi="Cambria Math"/>
                </w:rPr>
                <m:t>Area</m:t>
              </m:r>
            </m:den>
          </m:f>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e>
          </m:d>
          <m:r>
            <w:rPr>
              <w:rFonts w:ascii="Cambria Math" w:hAnsi="Cambria Math"/>
            </w:rPr>
            <m:t xml:space="preserve">≡Pa  </m:t>
          </m:r>
        </m:oMath>
      </m:oMathPara>
    </w:p>
    <w:p w:rsidR="00152270" w:rsidRDefault="00152270" w:rsidP="00C52FAB">
      <w:pPr>
        <w:jc w:val="both"/>
      </w:pPr>
      <w:r w:rsidRPr="0018320C">
        <w:t>In fluids, gases and liquids, we speak of pressure; in solids this is normal stress. For a fluid at rest, the pressure at a given point is the same in all directions.</w:t>
      </w:r>
    </w:p>
    <w:p w:rsidR="00256932" w:rsidRDefault="00256932" w:rsidP="00C52FAB">
      <w:pPr>
        <w:jc w:val="both"/>
      </w:pPr>
      <w:r>
        <w:t>Differences or gradients in pressure drive a fluid flow, especially in ducts and pipes.</w:t>
      </w:r>
    </w:p>
    <w:p w:rsidR="000403A8" w:rsidRPr="0018320C" w:rsidRDefault="000403A8" w:rsidP="00C52FAB">
      <w:pPr>
        <w:pStyle w:val="Heading2"/>
        <w:jc w:val="both"/>
        <w:rPr>
          <w:rFonts w:asciiTheme="minorHAnsi" w:hAnsiTheme="minorHAnsi"/>
          <w:sz w:val="22"/>
          <w:szCs w:val="22"/>
        </w:rPr>
      </w:pPr>
      <w:r>
        <w:t>Density</w:t>
      </w:r>
    </w:p>
    <w:p w:rsidR="000403A8" w:rsidRDefault="000403A8" w:rsidP="00C52FAB">
      <w:pPr>
        <w:jc w:val="both"/>
      </w:pPr>
      <w:r>
        <w:t>The density of a fluid is its mass per unit volume:</w:t>
      </w:r>
    </w:p>
    <w:p w:rsidR="000403A8" w:rsidRDefault="000403A8" w:rsidP="00C52FAB">
      <w:pPr>
        <w:jc w:val="both"/>
      </w:pPr>
      <m:oMathPara>
        <m:oMath>
          <m:r>
            <w:rPr>
              <w:rFonts w:ascii="Cambria Math" w:hAnsi="Cambria Math"/>
            </w:rPr>
            <w:lastRenderedPageBreak/>
            <m:t>ρ=</m:t>
          </m:r>
          <m:f>
            <m:fPr>
              <m:ctrlPr>
                <w:rPr>
                  <w:rFonts w:ascii="Cambria Math" w:hAnsi="Cambria Math"/>
                  <w:i/>
                </w:rPr>
              </m:ctrlPr>
            </m:fPr>
            <m:num>
              <m:r>
                <w:rPr>
                  <w:rFonts w:ascii="Cambria Math" w:hAnsi="Cambria Math"/>
                </w:rPr>
                <m:t>m</m:t>
              </m:r>
            </m:num>
            <m:den>
              <m:r>
                <w:rPr>
                  <w:rFonts w:ascii="Cambria Math" w:hAnsi="Cambria Math"/>
                </w:rPr>
                <m:t>V</m:t>
              </m:r>
            </m:den>
          </m:f>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e>
          </m:d>
          <m:r>
            <w:rPr>
              <w:rFonts w:ascii="Cambria Math" w:hAnsi="Cambria Math"/>
            </w:rPr>
            <m:t xml:space="preserve"> </m:t>
          </m:r>
        </m:oMath>
      </m:oMathPara>
    </w:p>
    <w:p w:rsidR="00152270" w:rsidRDefault="00152270" w:rsidP="00C52FAB">
      <w:pPr>
        <w:jc w:val="both"/>
      </w:pPr>
      <w:r w:rsidRPr="0018320C">
        <w:t>Liquids are essentially incompressible</w:t>
      </w:r>
      <w:r w:rsidR="00FE0C35">
        <w:t>,</w:t>
      </w:r>
      <w:r w:rsidRPr="0018320C">
        <w:t xml:space="preserve"> </w:t>
      </w:r>
      <w:r w:rsidR="00FE0C35">
        <w:t>whereas density is highly variable in gases nearly proportional to the pressure. In general, liquids are approximately 3 orders of magnitude denser than gases at atmospheric pressure.</w:t>
      </w:r>
    </w:p>
    <w:tbl>
      <w:tblPr>
        <w:tblStyle w:val="TableGrid"/>
        <w:tblW w:w="0" w:type="auto"/>
        <w:jc w:val="center"/>
        <w:tblInd w:w="464" w:type="dxa"/>
        <w:tblLook w:val="04A0"/>
      </w:tblPr>
      <w:tblGrid>
        <w:gridCol w:w="1457"/>
        <w:gridCol w:w="887"/>
        <w:gridCol w:w="992"/>
        <w:gridCol w:w="1276"/>
        <w:gridCol w:w="1134"/>
      </w:tblGrid>
      <w:tr w:rsidR="00FE0C35" w:rsidTr="00FE0C35">
        <w:trPr>
          <w:jc w:val="center"/>
        </w:trPr>
        <w:tc>
          <w:tcPr>
            <w:tcW w:w="1457" w:type="dxa"/>
          </w:tcPr>
          <w:p w:rsidR="00FE0C35" w:rsidRDefault="00FE0C35" w:rsidP="00C52FAB">
            <w:pPr>
              <w:jc w:val="both"/>
            </w:pPr>
            <w:r>
              <w:t>@20˚C, 1 atm</w:t>
            </w:r>
          </w:p>
        </w:tc>
        <w:tc>
          <w:tcPr>
            <w:tcW w:w="887" w:type="dxa"/>
          </w:tcPr>
          <w:p w:rsidR="00FE0C35" w:rsidRDefault="00FE0C35" w:rsidP="00C52FAB">
            <w:pPr>
              <w:jc w:val="both"/>
            </w:pPr>
            <w:r>
              <w:t xml:space="preserve">Air </w:t>
            </w:r>
          </w:p>
        </w:tc>
        <w:tc>
          <w:tcPr>
            <w:tcW w:w="992" w:type="dxa"/>
          </w:tcPr>
          <w:p w:rsidR="00FE0C35" w:rsidRDefault="00FE0C35" w:rsidP="00C52FAB">
            <w:pPr>
              <w:jc w:val="both"/>
            </w:pPr>
            <w:r>
              <w:t>Water</w:t>
            </w:r>
          </w:p>
        </w:tc>
        <w:tc>
          <w:tcPr>
            <w:tcW w:w="1276" w:type="dxa"/>
          </w:tcPr>
          <w:p w:rsidR="00FE0C35" w:rsidRDefault="00FE0C35" w:rsidP="00C52FAB">
            <w:pPr>
              <w:jc w:val="both"/>
            </w:pPr>
            <w:r>
              <w:t>Hydrogen</w:t>
            </w:r>
          </w:p>
        </w:tc>
        <w:tc>
          <w:tcPr>
            <w:tcW w:w="1134" w:type="dxa"/>
          </w:tcPr>
          <w:p w:rsidR="00FE0C35" w:rsidRDefault="00FE0C35" w:rsidP="00C52FAB">
            <w:pPr>
              <w:jc w:val="both"/>
            </w:pPr>
            <w:r>
              <w:t>Mercury</w:t>
            </w:r>
          </w:p>
        </w:tc>
      </w:tr>
      <w:tr w:rsidR="00FE0C35" w:rsidTr="00FE0C35">
        <w:trPr>
          <w:jc w:val="center"/>
        </w:trPr>
        <w:tc>
          <w:tcPr>
            <w:tcW w:w="1457" w:type="dxa"/>
          </w:tcPr>
          <w:p w:rsidR="00FE0C35" w:rsidRDefault="00FE0C35" w:rsidP="00C52FAB">
            <w:pPr>
              <w:jc w:val="both"/>
            </w:pPr>
            <m:oMathPara>
              <m:oMath>
                <m:r>
                  <w:rPr>
                    <w:rFonts w:ascii="Cambria Math" w:hAnsi="Cambria Math"/>
                  </w:rPr>
                  <m:t xml:space="preserve">ρ </m:t>
                </m:r>
                <m:d>
                  <m:dPr>
                    <m:ctrlPr>
                      <w:rPr>
                        <w:rFonts w:ascii="Cambria Math" w:hAnsi="Cambria Math"/>
                        <w:i/>
                      </w:rPr>
                    </m:ctrlPr>
                  </m:dPr>
                  <m:e>
                    <m:f>
                      <m:fPr>
                        <m:type m:val="lin"/>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e>
                </m:d>
              </m:oMath>
            </m:oMathPara>
          </w:p>
        </w:tc>
        <w:tc>
          <w:tcPr>
            <w:tcW w:w="887" w:type="dxa"/>
          </w:tcPr>
          <w:p w:rsidR="00FE0C35" w:rsidRDefault="00FE0C35" w:rsidP="00C52FAB">
            <w:pPr>
              <w:jc w:val="both"/>
            </w:pPr>
            <w:r>
              <w:t>1.20</w:t>
            </w:r>
          </w:p>
        </w:tc>
        <w:tc>
          <w:tcPr>
            <w:tcW w:w="992" w:type="dxa"/>
          </w:tcPr>
          <w:p w:rsidR="00FE0C35" w:rsidRDefault="00FE0C35" w:rsidP="00C52FAB">
            <w:pPr>
              <w:jc w:val="both"/>
            </w:pPr>
            <w:r>
              <w:t>998</w:t>
            </w:r>
          </w:p>
        </w:tc>
        <w:tc>
          <w:tcPr>
            <w:tcW w:w="1276" w:type="dxa"/>
          </w:tcPr>
          <w:p w:rsidR="00FE0C35" w:rsidRDefault="00FE0C35" w:rsidP="00C52FAB">
            <w:pPr>
              <w:jc w:val="both"/>
            </w:pPr>
            <w:r>
              <w:t>0.0838</w:t>
            </w:r>
          </w:p>
        </w:tc>
        <w:tc>
          <w:tcPr>
            <w:tcW w:w="1134" w:type="dxa"/>
          </w:tcPr>
          <w:p w:rsidR="00FE0C35" w:rsidRDefault="00FE0C35" w:rsidP="00C52FAB">
            <w:pPr>
              <w:jc w:val="both"/>
            </w:pPr>
            <w:r>
              <w:t>13,580</w:t>
            </w:r>
          </w:p>
        </w:tc>
      </w:tr>
    </w:tbl>
    <w:p w:rsidR="00342DE9" w:rsidRDefault="00342DE9" w:rsidP="00C52FAB">
      <w:pPr>
        <w:spacing w:before="240"/>
        <w:jc w:val="both"/>
      </w:pPr>
      <w:r w:rsidRPr="00C52FAB">
        <w:rPr>
          <w:b/>
        </w:rPr>
        <w:t>Note</w:t>
      </w:r>
      <w:r>
        <w:t xml:space="preserve">: </w:t>
      </w:r>
      <w:r w:rsidRPr="00342DE9">
        <w:rPr>
          <w:i/>
        </w:rPr>
        <w:t>specific volume</w:t>
      </w:r>
      <w:r>
        <w:t xml:space="preserve"> is defined as:</w:t>
      </w:r>
    </w:p>
    <w:p w:rsidR="00342DE9" w:rsidRDefault="00342DE9" w:rsidP="00C52FAB">
      <w:pPr>
        <w:spacing w:before="240"/>
        <w:jc w:val="both"/>
      </w:pPr>
      <m:oMathPara>
        <m:oMath>
          <m:r>
            <w:rPr>
              <w:rFonts w:ascii="Cambria Math" w:hAnsi="Cambria Math"/>
            </w:rPr>
            <m:t>v=</m:t>
          </m:r>
          <m:f>
            <m:fPr>
              <m:ctrlPr>
                <w:rPr>
                  <w:rFonts w:ascii="Cambria Math" w:hAnsi="Cambria Math"/>
                  <w:i/>
                </w:rPr>
              </m:ctrlPr>
            </m:fPr>
            <m:num>
              <m:r>
                <w:rPr>
                  <w:rFonts w:ascii="Cambria Math" w:hAnsi="Cambria Math"/>
                </w:rPr>
                <m:t>V</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3</m:t>
                      </m:r>
                    </m:sup>
                  </m:sSup>
                </m:e>
              </m:d>
            </m:num>
            <m:den>
              <m:r>
                <w:rPr>
                  <w:rFonts w:ascii="Cambria Math" w:hAnsi="Cambria Math"/>
                </w:rPr>
                <m:t>m</m:t>
              </m:r>
              <m:d>
                <m:dPr>
                  <m:ctrlPr>
                    <w:rPr>
                      <w:rFonts w:ascii="Cambria Math" w:hAnsi="Cambria Math"/>
                      <w:i/>
                    </w:rPr>
                  </m:ctrlPr>
                </m:dPr>
                <m:e>
                  <m:r>
                    <w:rPr>
                      <w:rFonts w:ascii="Cambria Math" w:hAnsi="Cambria Math"/>
                    </w:rPr>
                    <m:t>kg</m:t>
                  </m:r>
                </m:e>
              </m:d>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ρ</m:t>
              </m:r>
            </m:den>
          </m:f>
        </m:oMath>
      </m:oMathPara>
    </w:p>
    <w:p w:rsidR="00FE0C35" w:rsidRPr="0018320C" w:rsidRDefault="00FE0C35" w:rsidP="00C52FAB">
      <w:pPr>
        <w:pStyle w:val="Heading2"/>
        <w:jc w:val="both"/>
        <w:rPr>
          <w:rFonts w:asciiTheme="minorHAnsi" w:hAnsiTheme="minorHAnsi"/>
          <w:sz w:val="22"/>
          <w:szCs w:val="22"/>
        </w:rPr>
      </w:pPr>
      <w:r>
        <w:t>Specific weight</w:t>
      </w:r>
    </w:p>
    <w:p w:rsidR="00152270" w:rsidRDefault="00FE0C35" w:rsidP="00C52FAB">
      <w:pPr>
        <w:jc w:val="both"/>
      </w:pPr>
      <w:r>
        <w:t>The specific weight of a fluid is its weight</w:t>
      </w:r>
      <w:r w:rsidR="00844439">
        <w:t xml:space="preserve">, </w:t>
      </w:r>
      <m:oMath>
        <m:r>
          <w:rPr>
            <w:rFonts w:ascii="Cambria Math" w:hAnsi="Cambria Math"/>
          </w:rPr>
          <m:t>W=mg</m:t>
        </m:r>
      </m:oMath>
      <w:r w:rsidR="00844439">
        <w:rPr>
          <w:rFonts w:eastAsiaTheme="minorEastAsia"/>
        </w:rPr>
        <w:t>,</w:t>
      </w:r>
      <w:r>
        <w:t xml:space="preserve"> per unit volume</w:t>
      </w:r>
      <w:r w:rsidR="00A219DA">
        <w:t xml:space="preserve">. Density and specific weight are related by gravity: </w:t>
      </w:r>
    </w:p>
    <w:p w:rsidR="00A219DA" w:rsidRPr="0018320C" w:rsidRDefault="00A219DA" w:rsidP="00C52FAB">
      <w:pPr>
        <w:jc w:val="both"/>
      </w:pPr>
      <m:oMathPara>
        <m:oMath>
          <m:r>
            <w:rPr>
              <w:rFonts w:ascii="Cambria Math" w:hAnsi="Cambria Math"/>
            </w:rPr>
            <m:t xml:space="preserve">γ=ρg   </m:t>
          </m:r>
          <m:d>
            <m:dPr>
              <m:ctrlPr>
                <w:rPr>
                  <w:rFonts w:ascii="Cambria Math" w:hAnsi="Cambria Math"/>
                  <w:i/>
                </w:rPr>
              </m:ctrlPr>
            </m:dPr>
            <m:e>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e>
          </m:d>
        </m:oMath>
      </m:oMathPara>
    </w:p>
    <w:p w:rsidR="00DD4B0B" w:rsidRDefault="000A40E3" w:rsidP="00C52FAB">
      <w:pPr>
        <w:pStyle w:val="Heading2"/>
        <w:jc w:val="both"/>
      </w:pPr>
      <w:r>
        <w:t>Specific gravity</w:t>
      </w:r>
    </w:p>
    <w:p w:rsidR="000A40E3" w:rsidRDefault="000A40E3" w:rsidP="00C52FAB">
      <w:pPr>
        <w:jc w:val="both"/>
      </w:pPr>
      <w:r>
        <w:t>Specific gravity is the ratio of a fluid density to a standard reference fluid, typically water at 4˚C (for liquids) and air (for gases):</w:t>
      </w:r>
    </w:p>
    <w:p w:rsidR="000A40E3" w:rsidRDefault="00645D29" w:rsidP="00C52FAB">
      <w:pPr>
        <w:jc w:val="both"/>
        <w:rPr>
          <w:rFonts w:eastAsiaTheme="minorEastAsia"/>
        </w:rPr>
      </w:pPr>
      <m:oMathPara>
        <m:oMath>
          <m:sSub>
            <m:sSubPr>
              <m:ctrlPr>
                <w:rPr>
                  <w:rFonts w:ascii="Cambria Math" w:hAnsi="Cambria Math"/>
                  <w:i/>
                </w:rPr>
              </m:ctrlPr>
            </m:sSubPr>
            <m:e>
              <m:r>
                <w:rPr>
                  <w:rFonts w:ascii="Cambria Math" w:hAnsi="Cambria Math"/>
                </w:rPr>
                <m:t>SG</m:t>
              </m:r>
            </m:e>
            <m:sub>
              <m:r>
                <w:rPr>
                  <w:rFonts w:ascii="Cambria Math" w:hAnsi="Cambria Math"/>
                </w:rPr>
                <m:t>gas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gas</m:t>
                  </m:r>
                </m:sub>
              </m:sSub>
            </m:num>
            <m:den>
              <m:sSub>
                <m:sSubPr>
                  <m:ctrlPr>
                    <w:rPr>
                      <w:rFonts w:ascii="Cambria Math" w:hAnsi="Cambria Math"/>
                      <w:i/>
                    </w:rPr>
                  </m:ctrlPr>
                </m:sSubPr>
                <m:e>
                  <m:r>
                    <w:rPr>
                      <w:rFonts w:ascii="Cambria Math" w:hAnsi="Cambria Math"/>
                    </w:rPr>
                    <m:t>ρ</m:t>
                  </m:r>
                </m:e>
                <m:sub>
                  <m:r>
                    <w:rPr>
                      <w:rFonts w:ascii="Cambria Math" w:hAnsi="Cambria Math"/>
                    </w:rPr>
                    <m:t>air</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gas</m:t>
                  </m:r>
                </m:sub>
              </m:sSub>
            </m:num>
            <m:den>
              <m:r>
                <w:rPr>
                  <w:rFonts w:ascii="Cambria Math" w:hAnsi="Cambria Math"/>
                </w:rPr>
                <m:t xml:space="preserve">1.205 </m:t>
              </m:r>
              <m:d>
                <m:dPr>
                  <m:ctrlPr>
                    <w:rPr>
                      <w:rFonts w:ascii="Cambria Math" w:hAnsi="Cambria Math"/>
                      <w:i/>
                    </w:rPr>
                  </m:ctrlPr>
                </m:dPr>
                <m:e>
                  <m:r>
                    <w:rPr>
                      <w:rFonts w:ascii="Cambria Math" w:hAnsi="Cambria Math"/>
                    </w:rPr>
                    <m:t>kg/</m:t>
                  </m:r>
                  <m:sSup>
                    <m:sSupPr>
                      <m:ctrlPr>
                        <w:rPr>
                          <w:rFonts w:ascii="Cambria Math" w:hAnsi="Cambria Math"/>
                          <w:i/>
                        </w:rPr>
                      </m:ctrlPr>
                    </m:sSupPr>
                    <m:e>
                      <m:r>
                        <w:rPr>
                          <w:rFonts w:ascii="Cambria Math" w:hAnsi="Cambria Math"/>
                        </w:rPr>
                        <m:t>m</m:t>
                      </m:r>
                    </m:e>
                    <m:sup>
                      <m:r>
                        <w:rPr>
                          <w:rFonts w:ascii="Cambria Math" w:hAnsi="Cambria Math"/>
                        </w:rPr>
                        <m:t>3</m:t>
                      </m:r>
                    </m:sup>
                  </m:sSup>
                </m:e>
              </m:d>
            </m:den>
          </m:f>
        </m:oMath>
      </m:oMathPara>
    </w:p>
    <w:p w:rsidR="00B02CDE" w:rsidRDefault="00645D29" w:rsidP="00C52FAB">
      <w:pPr>
        <w:jc w:val="both"/>
        <w:rPr>
          <w:rFonts w:eastAsiaTheme="minorEastAsia"/>
        </w:rPr>
      </w:pPr>
      <m:oMathPara>
        <m:oMath>
          <m:sSub>
            <m:sSubPr>
              <m:ctrlPr>
                <w:rPr>
                  <w:rFonts w:ascii="Cambria Math" w:hAnsi="Cambria Math"/>
                  <w:i/>
                </w:rPr>
              </m:ctrlPr>
            </m:sSubPr>
            <m:e>
              <m:r>
                <w:rPr>
                  <w:rFonts w:ascii="Cambria Math" w:hAnsi="Cambria Math"/>
                </w:rPr>
                <m:t>SG</m:t>
              </m:r>
            </m:e>
            <m:sub>
              <m:r>
                <w:rPr>
                  <w:rFonts w:ascii="Cambria Math" w:hAnsi="Cambria Math"/>
                </w:rPr>
                <m:t>liquid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liquid</m:t>
                  </m:r>
                </m:sub>
              </m:sSub>
            </m:num>
            <m:den>
              <m:sSub>
                <m:sSubPr>
                  <m:ctrlPr>
                    <w:rPr>
                      <w:rFonts w:ascii="Cambria Math" w:hAnsi="Cambria Math"/>
                      <w:i/>
                    </w:rPr>
                  </m:ctrlPr>
                </m:sSubPr>
                <m:e>
                  <m:r>
                    <w:rPr>
                      <w:rFonts w:ascii="Cambria Math" w:hAnsi="Cambria Math"/>
                    </w:rPr>
                    <m:t>ρ</m:t>
                  </m:r>
                </m:e>
                <m:sub>
                  <m:r>
                    <w:rPr>
                      <w:rFonts w:ascii="Cambria Math" w:hAnsi="Cambria Math"/>
                    </w:rPr>
                    <m:t>water</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liquid</m:t>
                  </m:r>
                </m:sub>
              </m:sSub>
            </m:num>
            <m:den>
              <m:r>
                <w:rPr>
                  <w:rFonts w:ascii="Cambria Math" w:hAnsi="Cambria Math"/>
                </w:rPr>
                <m:t xml:space="preserve">1000 </m:t>
              </m:r>
              <m:d>
                <m:dPr>
                  <m:ctrlPr>
                    <w:rPr>
                      <w:rFonts w:ascii="Cambria Math" w:hAnsi="Cambria Math"/>
                      <w:i/>
                    </w:rPr>
                  </m:ctrlPr>
                </m:dPr>
                <m:e>
                  <m:r>
                    <w:rPr>
                      <w:rFonts w:ascii="Cambria Math" w:hAnsi="Cambria Math"/>
                    </w:rPr>
                    <m:t>kg/</m:t>
                  </m:r>
                  <m:sSup>
                    <m:sSupPr>
                      <m:ctrlPr>
                        <w:rPr>
                          <w:rFonts w:ascii="Cambria Math" w:hAnsi="Cambria Math"/>
                          <w:i/>
                        </w:rPr>
                      </m:ctrlPr>
                    </m:sSupPr>
                    <m:e>
                      <m:r>
                        <w:rPr>
                          <w:rFonts w:ascii="Cambria Math" w:hAnsi="Cambria Math"/>
                        </w:rPr>
                        <m:t>m</m:t>
                      </m:r>
                    </m:e>
                    <m:sup>
                      <m:r>
                        <w:rPr>
                          <w:rFonts w:ascii="Cambria Math" w:hAnsi="Cambria Math"/>
                        </w:rPr>
                        <m:t>3</m:t>
                      </m:r>
                    </m:sup>
                  </m:sSup>
                </m:e>
              </m:d>
            </m:den>
          </m:f>
        </m:oMath>
      </m:oMathPara>
    </w:p>
    <w:p w:rsidR="00B02CDE" w:rsidRPr="0018320C" w:rsidRDefault="00B02CDE" w:rsidP="00C52FAB">
      <w:pPr>
        <w:jc w:val="both"/>
      </w:pPr>
      <w:r>
        <w:rPr>
          <w:rFonts w:eastAsiaTheme="minorEastAsia"/>
        </w:rPr>
        <w:t>For example, the specific gravity of mercury is SG</w:t>
      </w:r>
      <w:r w:rsidRPr="00B02CDE">
        <w:rPr>
          <w:rFonts w:eastAsiaTheme="minorEastAsia"/>
          <w:vertAlign w:val="subscript"/>
        </w:rPr>
        <w:t>Hg</w:t>
      </w:r>
      <w:r>
        <w:rPr>
          <w:rFonts w:eastAsiaTheme="minorEastAsia"/>
        </w:rPr>
        <w:t xml:space="preserve"> = 13,580/1000 </w:t>
      </w:r>
      <w:r>
        <w:rPr>
          <w:rFonts w:ascii="Cambria Math" w:eastAsiaTheme="minorEastAsia" w:hAnsi="Cambria Math"/>
          <w:i/>
        </w:rPr>
        <w:t>≅</w:t>
      </w:r>
      <w:r>
        <w:rPr>
          <w:rFonts w:eastAsiaTheme="minorEastAsia"/>
          <w:i/>
        </w:rPr>
        <w:t xml:space="preserve"> </w:t>
      </w:r>
      <w:r>
        <w:rPr>
          <w:rFonts w:eastAsiaTheme="minorEastAsia"/>
        </w:rPr>
        <w:t xml:space="preserve">13.6. </w:t>
      </w:r>
    </w:p>
    <w:p w:rsidR="00F827FF" w:rsidRDefault="000A2563" w:rsidP="00C52FAB">
      <w:pPr>
        <w:pStyle w:val="Heading2"/>
        <w:jc w:val="both"/>
      </w:pPr>
      <w:r>
        <w:t>Energy and specific heats</w:t>
      </w:r>
    </w:p>
    <w:p w:rsidR="000A2563" w:rsidRDefault="000A2563" w:rsidP="00C52FAB">
      <w:pPr>
        <w:jc w:val="both"/>
      </w:pPr>
      <w:r w:rsidRPr="000A2563">
        <w:rPr>
          <w:u w:val="single"/>
        </w:rPr>
        <w:t>Potential energy</w:t>
      </w:r>
      <w:r>
        <w:t xml:space="preserve"> is the work required to move the system of mass </w:t>
      </w:r>
      <w:r w:rsidRPr="000A2563">
        <w:rPr>
          <w:i/>
        </w:rPr>
        <w:t>m</w:t>
      </w:r>
      <w:r>
        <w:t xml:space="preserve"> from the origin to a position against a gravity field </w:t>
      </w:r>
      <w:r w:rsidRPr="000A2563">
        <w:rPr>
          <w:i/>
        </w:rPr>
        <w:t>g</w:t>
      </w:r>
      <w:r w:rsidR="00ED6B98">
        <w:t>:</w:t>
      </w:r>
    </w:p>
    <w:p w:rsidR="00ED6B98" w:rsidRDefault="00ED6B98" w:rsidP="00C52FAB">
      <w:pPr>
        <w:jc w:val="both"/>
        <w:rPr>
          <w:i/>
        </w:rPr>
      </w:pPr>
      <m:oMathPara>
        <m:oMath>
          <m:r>
            <w:rPr>
              <w:rFonts w:ascii="Cambria Math" w:hAnsi="Cambria Math"/>
            </w:rPr>
            <m:t>PE = mgz</m:t>
          </m:r>
        </m:oMath>
      </m:oMathPara>
    </w:p>
    <w:p w:rsidR="000A2563" w:rsidRDefault="000A2563" w:rsidP="00C52FAB">
      <w:pPr>
        <w:jc w:val="both"/>
      </w:pPr>
      <w:r w:rsidRPr="00ED6B98">
        <w:rPr>
          <w:u w:val="single"/>
        </w:rPr>
        <w:t>Kinetic energy</w:t>
      </w:r>
      <w:r w:rsidRPr="000A2563">
        <w:t xml:space="preserve"> </w:t>
      </w:r>
      <w:r w:rsidR="00ED6B98">
        <w:t xml:space="preserve">is the work required to change the speed of the mass from zero to velocity </w:t>
      </w:r>
      <w:r w:rsidR="00ED6B98" w:rsidRPr="00844439">
        <w:rPr>
          <w:i/>
        </w:rPr>
        <w:t>V</w:t>
      </w:r>
      <w:r w:rsidR="00ED6B98">
        <w:t>.</w:t>
      </w:r>
    </w:p>
    <w:p w:rsidR="00ED6B98" w:rsidRDefault="00ED6B98" w:rsidP="00C52FAB">
      <w:pPr>
        <w:jc w:val="both"/>
        <w:rPr>
          <w:rFonts w:eastAsiaTheme="minorEastAsia"/>
        </w:rPr>
      </w:pPr>
      <m:oMathPara>
        <m:oMath>
          <m:r>
            <w:rPr>
              <w:rFonts w:ascii="Cambria Math" w:hAnsi="Cambria Math"/>
            </w:rPr>
            <m:t>KE=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rsidR="00ED6B98" w:rsidRDefault="00ED6B98" w:rsidP="00C52FAB">
      <w:pPr>
        <w:jc w:val="both"/>
      </w:pPr>
      <w:r>
        <w:t>The</w:t>
      </w:r>
      <w:r w:rsidRPr="00274700">
        <w:rPr>
          <w:u w:val="single"/>
        </w:rPr>
        <w:t xml:space="preserve"> total energy</w:t>
      </w:r>
      <w:r>
        <w:t xml:space="preserve">, </w:t>
      </w:r>
      <w:r w:rsidRPr="00274700">
        <w:rPr>
          <w:i/>
        </w:rPr>
        <w:t>E</w:t>
      </w:r>
      <w:r>
        <w:t>, of a substance is the sum of the internal, kinetic, and potential energies at a given state point:</w:t>
      </w:r>
    </w:p>
    <w:p w:rsidR="00ED6B98" w:rsidRDefault="00ED6B98" w:rsidP="00C52FAB">
      <w:pPr>
        <w:jc w:val="both"/>
      </w:pPr>
      <m:oMathPara>
        <m:oMath>
          <m:r>
            <w:rPr>
              <w:rFonts w:ascii="Cambria Math" w:hAnsi="Cambria Math"/>
            </w:rPr>
            <w:lastRenderedPageBreak/>
            <m:t>e</m:t>
          </m:r>
          <m:d>
            <m:dPr>
              <m:ctrlPr>
                <w:rPr>
                  <w:rFonts w:ascii="Cambria Math" w:hAnsi="Cambria Math"/>
                  <w:i/>
                </w:rPr>
              </m:ctrlPr>
            </m:dPr>
            <m:e>
              <m:r>
                <w:rPr>
                  <w:rFonts w:ascii="Cambria Math" w:hAnsi="Cambria Math"/>
                </w:rPr>
                <m:t>kJ/kg</m:t>
              </m:r>
            </m:e>
          </m:d>
          <m:r>
            <w:rPr>
              <w:rFonts w:ascii="Cambria Math" w:hAnsi="Cambria Math"/>
            </w:rPr>
            <m:t>=</m:t>
          </m:r>
          <m:f>
            <m:fPr>
              <m:ctrlPr>
                <w:rPr>
                  <w:rFonts w:ascii="Cambria Math" w:hAnsi="Cambria Math"/>
                  <w:i/>
                </w:rPr>
              </m:ctrlPr>
            </m:fPr>
            <m:num>
              <m:r>
                <w:rPr>
                  <w:rFonts w:ascii="Cambria Math" w:hAnsi="Cambria Math"/>
                </w:rPr>
                <m:t>E</m:t>
              </m:r>
              <m:d>
                <m:dPr>
                  <m:ctrlPr>
                    <w:rPr>
                      <w:rFonts w:ascii="Cambria Math" w:hAnsi="Cambria Math"/>
                      <w:i/>
                    </w:rPr>
                  </m:ctrlPr>
                </m:dPr>
                <m:e>
                  <m:r>
                    <w:rPr>
                      <w:rFonts w:ascii="Cambria Math" w:hAnsi="Cambria Math"/>
                    </w:rPr>
                    <m:t>kJ</m:t>
                  </m:r>
                </m:e>
              </m:d>
            </m:num>
            <m:den>
              <m:r>
                <w:rPr>
                  <w:rFonts w:ascii="Cambria Math" w:hAnsi="Cambria Math"/>
                </w:rPr>
                <m:t>m</m:t>
              </m:r>
              <m:d>
                <m:dPr>
                  <m:ctrlPr>
                    <w:rPr>
                      <w:rFonts w:ascii="Cambria Math" w:hAnsi="Cambria Math"/>
                      <w:i/>
                    </w:rPr>
                  </m:ctrlPr>
                </m:dPr>
                <m:e>
                  <m:r>
                    <w:rPr>
                      <w:rFonts w:ascii="Cambria Math" w:hAnsi="Cambria Math"/>
                    </w:rPr>
                    <m:t>kg</m:t>
                  </m:r>
                </m:e>
              </m:d>
            </m:den>
          </m:f>
          <m:r>
            <w:rPr>
              <w:rFonts w:ascii="Cambria Math" w:hAnsi="Cambria Math"/>
            </w:rPr>
            <m:t>=u+gz+</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m:t>
              </m:r>
            </m:den>
          </m:f>
        </m:oMath>
      </m:oMathPara>
    </w:p>
    <w:p w:rsidR="00ED6B98" w:rsidRDefault="00ED6B98" w:rsidP="00C52FAB">
      <w:pPr>
        <w:jc w:val="both"/>
      </w:pPr>
      <w:r w:rsidRPr="00844439">
        <w:rPr>
          <w:u w:val="single"/>
        </w:rPr>
        <w:t>Note</w:t>
      </w:r>
      <w:r>
        <w:t xml:space="preserve">: the molecular internal energy </w:t>
      </w:r>
      <w:r w:rsidRPr="00ED6B98">
        <w:rPr>
          <w:i/>
        </w:rPr>
        <w:t>u</w:t>
      </w:r>
      <w:r>
        <w:t xml:space="preserve"> is a function of temperature and pressure for the single-phase substance, whereas KE and PE are kinematic quantities.</w:t>
      </w:r>
    </w:p>
    <w:p w:rsidR="007B4AC9" w:rsidRDefault="007B4AC9" w:rsidP="00C52FAB">
      <w:pPr>
        <w:jc w:val="both"/>
      </w:pPr>
      <w:r w:rsidRPr="007B4AC9">
        <w:rPr>
          <w:u w:val="single"/>
        </w:rPr>
        <w:t>Specific heat capacity</w:t>
      </w:r>
      <w:r w:rsidRPr="007B4AC9">
        <w:t xml:space="preserve">, also known simply as specific heat, is the measure of the heat energy required to increase the temperature of a unit </w:t>
      </w:r>
      <w:r>
        <w:t>mass</w:t>
      </w:r>
      <w:r w:rsidRPr="007B4AC9">
        <w:t xml:space="preserve"> of a substance by </w:t>
      </w:r>
      <w:r>
        <w:t xml:space="preserve">one degree </w:t>
      </w:r>
      <w:r w:rsidRPr="007B4AC9">
        <w:t>temperature.</w:t>
      </w:r>
      <w:r>
        <w:t xml:space="preserve"> There are two types of specific heats, constant volume </w:t>
      </w:r>
      <w:r w:rsidRPr="007B4AC9">
        <w:rPr>
          <w:i/>
        </w:rPr>
        <w:t>c</w:t>
      </w:r>
      <w:r w:rsidRPr="007B4AC9">
        <w:rPr>
          <w:i/>
          <w:vertAlign w:val="subscript"/>
        </w:rPr>
        <w:t>v</w:t>
      </w:r>
      <w:r>
        <w:t xml:space="preserve"> and constant pressure </w:t>
      </w:r>
      <w:r w:rsidRPr="007B4AC9">
        <w:rPr>
          <w:i/>
        </w:rPr>
        <w:t>c</w:t>
      </w:r>
      <w:r w:rsidRPr="007B4AC9">
        <w:rPr>
          <w:i/>
          <w:vertAlign w:val="subscript"/>
        </w:rPr>
        <w:t>p</w:t>
      </w:r>
      <w:r>
        <w:t>.</w:t>
      </w:r>
    </w:p>
    <w:p w:rsidR="001924DA" w:rsidRPr="007C08D6" w:rsidRDefault="00C52FAB" w:rsidP="00C52FAB">
      <w:pPr>
        <w:pStyle w:val="Heading2"/>
        <w:jc w:val="both"/>
      </w:pPr>
      <w:r>
        <w:t>The ideal g</w:t>
      </w:r>
      <w:r w:rsidR="001924DA" w:rsidRPr="007C08D6">
        <w:t xml:space="preserve">as </w:t>
      </w:r>
      <w:r>
        <w:t>e</w:t>
      </w:r>
      <w:r w:rsidR="001924DA" w:rsidRPr="007C08D6">
        <w:t xml:space="preserve">quation of </w:t>
      </w:r>
      <w:r>
        <w:t>s</w:t>
      </w:r>
      <w:r w:rsidR="001924DA" w:rsidRPr="007C08D6">
        <w:t>tate</w:t>
      </w:r>
    </w:p>
    <w:p w:rsidR="001924DA" w:rsidRPr="003B1874" w:rsidRDefault="001924DA" w:rsidP="00C52FAB">
      <w:pPr>
        <w:jc w:val="both"/>
      </w:pPr>
      <w:r w:rsidRPr="003B1874">
        <w:t xml:space="preserve">Any equation that relates the pressure, temperature, and specific volume of a substance is called an equation of state. The simplest and best known equation of state for substances in the gas phase is the </w:t>
      </w:r>
      <w:r w:rsidRPr="00675A79">
        <w:rPr>
          <w:i/>
        </w:rPr>
        <w:t>ideal-gas equation of state</w:t>
      </w:r>
      <w:r w:rsidRPr="003B1874">
        <w:t>.</w:t>
      </w:r>
    </w:p>
    <w:p w:rsidR="001924DA" w:rsidRDefault="001924DA" w:rsidP="00C52FAB">
      <w:pPr>
        <w:jc w:val="both"/>
      </w:pPr>
      <w:r w:rsidRPr="003B1874">
        <w:t>It is experimentally observed that at a low pressure the volume of a gas is proportional to its temperature:</w:t>
      </w:r>
    </w:p>
    <w:p w:rsidR="001924DA" w:rsidRDefault="00645D29" w:rsidP="00C52FAB">
      <w:pPr>
        <w:jc w:val="both"/>
        <w:rPr>
          <w:rFonts w:ascii="Times New Roman" w:hAnsi="Times New Roman"/>
          <w:szCs w:val="24"/>
        </w:rPr>
      </w:pPr>
      <m:oMathPara>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p∝T</m:t>
                    </m:r>
                  </m:e>
                </m:mr>
                <m:mr>
                  <m:e>
                    <m:r>
                      <w:rPr>
                        <w:rFonts w:ascii="Cambria Math" w:hAnsi="Cambria Math"/>
                        <w:szCs w:val="24"/>
                      </w:rPr>
                      <m:t>p∝</m:t>
                    </m:r>
                    <m:f>
                      <m:fPr>
                        <m:ctrlPr>
                          <w:rPr>
                            <w:rFonts w:ascii="Cambria Math" w:hAnsi="Cambria Math"/>
                            <w:i/>
                            <w:szCs w:val="24"/>
                          </w:rPr>
                        </m:ctrlPr>
                      </m:fPr>
                      <m:num>
                        <m:r>
                          <w:rPr>
                            <w:rFonts w:ascii="Cambria Math" w:hAnsi="Cambria Math"/>
                            <w:szCs w:val="24"/>
                          </w:rPr>
                          <m:t>1</m:t>
                        </m:r>
                      </m:num>
                      <m:den>
                        <m:r>
                          <w:rPr>
                            <w:rFonts w:ascii="Cambria Math" w:hAnsi="Cambria Math"/>
                            <w:szCs w:val="24"/>
                          </w:rPr>
                          <m:t>v</m:t>
                        </m:r>
                      </m:den>
                    </m:f>
                  </m:e>
                </m:mr>
              </m:m>
            </m:e>
          </m:d>
          <m:r>
            <w:rPr>
              <w:rFonts w:ascii="Cambria Math" w:hAnsi="Cambria Math"/>
              <w:szCs w:val="24"/>
            </w:rPr>
            <m:t xml:space="preserve">   →P∝</m:t>
          </m:r>
          <m:f>
            <m:fPr>
              <m:ctrlPr>
                <w:rPr>
                  <w:rFonts w:ascii="Cambria Math" w:hAnsi="Cambria Math"/>
                  <w:i/>
                  <w:szCs w:val="24"/>
                </w:rPr>
              </m:ctrlPr>
            </m:fPr>
            <m:num>
              <m:r>
                <w:rPr>
                  <w:rFonts w:ascii="Cambria Math" w:hAnsi="Cambria Math"/>
                  <w:szCs w:val="24"/>
                </w:rPr>
                <m:t>T</m:t>
              </m:r>
            </m:num>
            <m:den>
              <m:r>
                <w:rPr>
                  <w:rFonts w:ascii="Cambria Math" w:hAnsi="Cambria Math"/>
                  <w:szCs w:val="24"/>
                </w:rPr>
                <m:t>v</m:t>
              </m:r>
            </m:den>
          </m:f>
        </m:oMath>
      </m:oMathPara>
    </w:p>
    <w:p w:rsidR="001924DA" w:rsidRPr="003B1874" w:rsidRDefault="001924DA" w:rsidP="00C52FAB">
      <w:pPr>
        <w:jc w:val="both"/>
        <w:rPr>
          <w:rFonts w:ascii="Times New Roman" w:hAnsi="Times New Roman"/>
          <w:szCs w:val="24"/>
        </w:rPr>
      </w:pPr>
      <w:r>
        <w:rPr>
          <w:rFonts w:ascii="Times New Roman" w:hAnsi="Times New Roman"/>
          <w:szCs w:val="24"/>
        </w:rPr>
        <w:t>or</w:t>
      </w:r>
    </w:p>
    <w:p w:rsidR="001924DA" w:rsidRPr="003B1874" w:rsidRDefault="001924DA" w:rsidP="00C52FAB">
      <w:pPr>
        <w:jc w:val="both"/>
        <w:rPr>
          <w:rFonts w:ascii="Times New Roman" w:hAnsi="Times New Roman"/>
          <w:szCs w:val="24"/>
        </w:rPr>
      </w:pPr>
      <m:oMathPara>
        <m:oMath>
          <m:r>
            <w:rPr>
              <w:rFonts w:ascii="Cambria Math" w:hAnsi="Cambria Math"/>
              <w:szCs w:val="24"/>
            </w:rPr>
            <m:t>p=</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u</m:t>
              </m:r>
            </m:sub>
          </m:sSub>
          <m:r>
            <w:rPr>
              <w:rFonts w:ascii="Cambria Math" w:hAnsi="Cambria Math"/>
              <w:szCs w:val="24"/>
            </w:rPr>
            <m:t>ρT</m:t>
          </m:r>
        </m:oMath>
      </m:oMathPara>
    </w:p>
    <w:p w:rsidR="00A06179" w:rsidRDefault="00F2223D" w:rsidP="00C52FAB">
      <w:pPr>
        <w:jc w:val="both"/>
      </w:pPr>
      <w:r>
        <w:t xml:space="preserve">where </w:t>
      </w:r>
      <w:r w:rsidRPr="00844439">
        <w:rPr>
          <w:i/>
        </w:rPr>
        <w:t>R</w:t>
      </w:r>
      <w:r w:rsidR="00844439" w:rsidRPr="00844439">
        <w:rPr>
          <w:i/>
          <w:vertAlign w:val="subscript"/>
        </w:rPr>
        <w:t>u</w:t>
      </w:r>
      <w:r>
        <w:t xml:space="preserve"> is the </w:t>
      </w:r>
      <w:r w:rsidRPr="00F2223D">
        <w:rPr>
          <w:i/>
        </w:rPr>
        <w:t>gas universal constant</w:t>
      </w:r>
      <w:r>
        <w:t xml:space="preserve">, </w:t>
      </w:r>
      <w:r w:rsidRPr="00F2223D">
        <w:rPr>
          <w:i/>
        </w:rPr>
        <w:t>R</w:t>
      </w:r>
      <w:r w:rsidRPr="00A06179">
        <w:rPr>
          <w:i/>
          <w:vertAlign w:val="subscript"/>
        </w:rPr>
        <w:t>u</w:t>
      </w:r>
      <w:r w:rsidRPr="00F2223D">
        <w:rPr>
          <w:i/>
        </w:rPr>
        <w:t xml:space="preserve"> </w:t>
      </w:r>
      <w:r>
        <w:t>= 8</w:t>
      </w:r>
      <w:r w:rsidR="00844439">
        <w:t>.</w:t>
      </w:r>
      <w:r>
        <w:t>314 (</w:t>
      </w:r>
      <w:r w:rsidRPr="00F2223D">
        <w:rPr>
          <w:i/>
        </w:rPr>
        <w:t>kJ/kmol.K</w:t>
      </w:r>
      <w:r>
        <w:t xml:space="preserve">). </w:t>
      </w:r>
      <w:r w:rsidR="00A06179">
        <w:t>The ideal gas equation can be written as follows:</w:t>
      </w:r>
    </w:p>
    <w:p w:rsidR="00A06179" w:rsidRDefault="00A06179" w:rsidP="00C52FAB">
      <w:pPr>
        <w:jc w:val="both"/>
      </w:pPr>
      <m:oMathPara>
        <m:oMath>
          <m:r>
            <w:rPr>
              <w:rFonts w:ascii="Cambria Math" w:hAnsi="Cambria Math"/>
            </w:rPr>
            <m:t>p=ρRT</m:t>
          </m:r>
        </m:oMath>
      </m:oMathPara>
    </w:p>
    <w:p w:rsidR="00A06179" w:rsidRDefault="00F2223D" w:rsidP="00C52FAB">
      <w:pPr>
        <w:jc w:val="both"/>
      </w:pPr>
      <w:r>
        <w:t>T</w:t>
      </w:r>
      <w:r w:rsidRPr="003B1874">
        <w:t xml:space="preserve">he constant </w:t>
      </w:r>
      <w:r w:rsidRPr="008C4987">
        <w:rPr>
          <w:i/>
        </w:rPr>
        <w:t>R</w:t>
      </w:r>
      <w:r w:rsidRPr="003B1874">
        <w:t xml:space="preserve"> is different for each gas; </w:t>
      </w:r>
      <w:r>
        <w:t xml:space="preserve">for air, </w:t>
      </w:r>
      <w:r w:rsidRPr="001924DA">
        <w:rPr>
          <w:i/>
        </w:rPr>
        <w:t>R</w:t>
      </w:r>
      <w:r w:rsidRPr="001924DA">
        <w:rPr>
          <w:i/>
          <w:vertAlign w:val="subscript"/>
        </w:rPr>
        <w:t>air</w:t>
      </w:r>
      <w:r w:rsidRPr="001924DA">
        <w:rPr>
          <w:i/>
        </w:rPr>
        <w:t xml:space="preserve"> = </w:t>
      </w:r>
      <w:r w:rsidR="00844439">
        <w:rPr>
          <w:i/>
        </w:rPr>
        <w:t>0.</w:t>
      </w:r>
      <w:r w:rsidRPr="001924DA">
        <w:rPr>
          <w:i/>
        </w:rPr>
        <w:t xml:space="preserve">287 </w:t>
      </w:r>
      <w:r w:rsidR="00844439">
        <w:rPr>
          <w:i/>
        </w:rPr>
        <w:t>kJ</w:t>
      </w:r>
      <w:r w:rsidRPr="001924DA">
        <w:rPr>
          <w:i/>
        </w:rPr>
        <w:t>/</w:t>
      </w:r>
      <w:r w:rsidR="00844439">
        <w:rPr>
          <w:i/>
        </w:rPr>
        <w:t>kg.K</w:t>
      </w:r>
      <w:r w:rsidR="00844439">
        <w:t xml:space="preserve">. The molecular weight of </w:t>
      </w:r>
      <w:r w:rsidR="00844439" w:rsidRPr="00844439">
        <w:rPr>
          <w:i/>
        </w:rPr>
        <w:t>air M=28.97 kg/kmol</w:t>
      </w:r>
      <w:r w:rsidR="00844439">
        <w:rPr>
          <w:i/>
        </w:rPr>
        <w:t>.</w:t>
      </w:r>
    </w:p>
    <w:p w:rsidR="001924DA" w:rsidRDefault="001924DA" w:rsidP="00C52FAB">
      <w:pPr>
        <w:jc w:val="both"/>
      </w:pP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w:r w:rsidRPr="003B1874">
        <w:t xml:space="preserve"> is the gas constant</w:t>
      </w:r>
      <w:r w:rsidR="00215E12">
        <w:t xml:space="preserve"> and</w:t>
      </w:r>
      <w:r w:rsidRPr="003B1874">
        <w:t xml:space="preserve"> </w:t>
      </w:r>
      <w:r w:rsidRPr="001924DA">
        <w:rPr>
          <w:i/>
        </w:rPr>
        <w:t>c</w:t>
      </w:r>
      <w:r w:rsidRPr="001924DA">
        <w:rPr>
          <w:i/>
          <w:vertAlign w:val="subscript"/>
        </w:rPr>
        <w:t>p</w:t>
      </w:r>
      <w:r>
        <w:t xml:space="preserve"> and </w:t>
      </w:r>
      <w:r w:rsidRPr="001924DA">
        <w:rPr>
          <w:i/>
        </w:rPr>
        <w:t>c</w:t>
      </w:r>
      <w:r w:rsidRPr="001924DA">
        <w:rPr>
          <w:i/>
          <w:vertAlign w:val="subscript"/>
        </w:rPr>
        <w:t>v</w:t>
      </w:r>
      <w:r>
        <w:t xml:space="preserve"> are specific heat constants.</w:t>
      </w:r>
    </w:p>
    <w:p w:rsidR="001924DA" w:rsidRDefault="001924DA" w:rsidP="00C52FAB">
      <w:pPr>
        <w:jc w:val="both"/>
        <w:rPr>
          <w:rFonts w:eastAsiaTheme="minorEastAsia"/>
        </w:rPr>
      </w:pPr>
      <w:r>
        <w:t>For an ideal gas, the internal energy is only a function of temperature</w:t>
      </w:r>
      <w:r w:rsidR="00562E69">
        <w:t xml:space="preserve">; </w:t>
      </w:r>
      <m:oMath>
        <m:r>
          <w:rPr>
            <w:rFonts w:ascii="Cambria Math" w:hAnsi="Cambria Math"/>
          </w:rPr>
          <m:t>u=u</m:t>
        </m:r>
        <m:d>
          <m:dPr>
            <m:ctrlPr>
              <w:rPr>
                <w:rFonts w:ascii="Cambria Math" w:hAnsi="Cambria Math"/>
                <w:i/>
              </w:rPr>
            </m:ctrlPr>
          </m:dPr>
          <m:e>
            <m:r>
              <w:rPr>
                <w:rFonts w:ascii="Cambria Math" w:hAnsi="Cambria Math"/>
              </w:rPr>
              <m:t>T</m:t>
            </m:r>
          </m:e>
        </m:d>
      </m:oMath>
      <w:r w:rsidR="00562E69">
        <w:rPr>
          <w:rFonts w:eastAsiaTheme="minorEastAsia"/>
        </w:rPr>
        <w:t xml:space="preserve">; thus </w:t>
      </w:r>
      <w:r w:rsidR="00F2223D">
        <w:rPr>
          <w:rFonts w:eastAsiaTheme="minorEastAsia"/>
        </w:rPr>
        <w:t xml:space="preserve">constant volume </w:t>
      </w:r>
      <w:r w:rsidR="00562E69">
        <w:rPr>
          <w:rFonts w:eastAsiaTheme="minorEastAsia"/>
        </w:rPr>
        <w:t>specific heat is only a function of temperature:</w:t>
      </w:r>
    </w:p>
    <w:p w:rsidR="00562E69" w:rsidRPr="003B1874" w:rsidRDefault="00645D29" w:rsidP="00C52FAB">
      <w:pPr>
        <w:jc w:val="both"/>
        <w:rPr>
          <w:rFonts w:ascii="Times New Roman" w:hAnsi="Times New Roman"/>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m:t>
          </m:r>
          <m:sSub>
            <m:sSubPr>
              <m:ctrlPr>
                <w:rPr>
                  <w:rFonts w:ascii="Cambria Math" w:hAnsi="Cambria Math"/>
                  <w:i/>
                  <w:szCs w:val="24"/>
                </w:rPr>
              </m:ctrlPr>
            </m:sSubPr>
            <m:e>
              <m:d>
                <m:dPr>
                  <m:begChr m:val=""/>
                  <m:endChr m:val="|"/>
                  <m:ctrlPr>
                    <w:rPr>
                      <w:rFonts w:ascii="Cambria Math" w:hAnsi="Cambria Math"/>
                      <w:i/>
                      <w:szCs w:val="24"/>
                    </w:rPr>
                  </m:ctrlPr>
                </m:d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∂u</m:t>
                          </m:r>
                        </m:num>
                        <m:den>
                          <m:r>
                            <w:rPr>
                              <w:rFonts w:ascii="Cambria Math" w:hAnsi="Cambria Math"/>
                              <w:szCs w:val="24"/>
                            </w:rPr>
                            <m:t>∂T</m:t>
                          </m:r>
                        </m:den>
                      </m:f>
                    </m:e>
                  </m:d>
                </m:e>
              </m:d>
            </m:e>
            <m:sub>
              <m:r>
                <w:rPr>
                  <w:rFonts w:ascii="Cambria Math" w:hAnsi="Cambria Math"/>
                  <w:szCs w:val="24"/>
                </w:rPr>
                <m:t>v</m:t>
              </m:r>
            </m:sub>
          </m:sSub>
          <m:r>
            <w:rPr>
              <w:rFonts w:ascii="Cambria Math" w:hAnsi="Cambria Math"/>
              <w:szCs w:val="24"/>
            </w:rPr>
            <m:t>=</m:t>
          </m:r>
          <m:f>
            <m:fPr>
              <m:ctrlPr>
                <w:rPr>
                  <w:rFonts w:ascii="Cambria Math" w:hAnsi="Cambria Math"/>
                  <w:i/>
                  <w:szCs w:val="24"/>
                </w:rPr>
              </m:ctrlPr>
            </m:fPr>
            <m:num>
              <m:r>
                <w:rPr>
                  <w:rFonts w:ascii="Cambria Math" w:hAnsi="Cambria Math"/>
                  <w:szCs w:val="24"/>
                </w:rPr>
                <m:t>du</m:t>
              </m:r>
            </m:num>
            <m:den>
              <m:r>
                <w:rPr>
                  <w:rFonts w:ascii="Cambria Math" w:hAnsi="Cambria Math"/>
                  <w:szCs w:val="24"/>
                </w:rPr>
                <m:t>dT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oMath>
      </m:oMathPara>
    </w:p>
    <w:p w:rsidR="00ED6B98" w:rsidRDefault="00562E69" w:rsidP="00C52FAB">
      <w:pPr>
        <w:jc w:val="both"/>
      </w:pPr>
      <w:r>
        <w:t xml:space="preserve">or, </w:t>
      </w:r>
    </w:p>
    <w:p w:rsidR="00562E69" w:rsidRPr="000A2563" w:rsidRDefault="00562E69" w:rsidP="00C52FAB">
      <w:pPr>
        <w:jc w:val="both"/>
      </w:pPr>
      <m:oMathPara>
        <m:oMath>
          <m:r>
            <w:rPr>
              <w:rFonts w:ascii="Cambria Math" w:hAnsi="Cambria Math"/>
            </w:rPr>
            <m:t>du=</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oMath>
      </m:oMathPara>
    </w:p>
    <w:p w:rsidR="00203996" w:rsidRDefault="00203996" w:rsidP="00C52FAB">
      <w:pPr>
        <w:jc w:val="both"/>
      </w:pPr>
      <w:r w:rsidRPr="00C52FAB">
        <w:rPr>
          <w:u w:val="single"/>
        </w:rPr>
        <w:t>Enthalpy</w:t>
      </w:r>
      <w:r w:rsidR="00F2223D">
        <w:t>, another thermodynamic property,</w:t>
      </w:r>
      <w:r>
        <w:t xml:space="preserve"> is related to internal energy:</w:t>
      </w:r>
    </w:p>
    <w:p w:rsidR="00F827FF" w:rsidRDefault="00203996" w:rsidP="00C52FAB">
      <w:pPr>
        <w:jc w:val="both"/>
        <w:rPr>
          <w:rFonts w:eastAsiaTheme="minorEastAsia"/>
        </w:rPr>
      </w:pPr>
      <m:oMathPara>
        <m:oMath>
          <m:r>
            <w:rPr>
              <w:rFonts w:ascii="Cambria Math" w:hAnsi="Cambria Math"/>
            </w:rPr>
            <w:lastRenderedPageBreak/>
            <m:t>h=u+</m:t>
          </m:r>
          <m:f>
            <m:fPr>
              <m:ctrlPr>
                <w:rPr>
                  <w:rFonts w:ascii="Cambria Math" w:hAnsi="Cambria Math"/>
                  <w:i/>
                </w:rPr>
              </m:ctrlPr>
            </m:fPr>
            <m:num>
              <m:r>
                <w:rPr>
                  <w:rFonts w:ascii="Cambria Math" w:hAnsi="Cambria Math"/>
                </w:rPr>
                <m:t>p</m:t>
              </m:r>
            </m:num>
            <m:den>
              <m:r>
                <w:rPr>
                  <w:rFonts w:ascii="Cambria Math" w:hAnsi="Cambria Math"/>
                </w:rPr>
                <m:t>ρ</m:t>
              </m:r>
            </m:den>
          </m:f>
          <m:r>
            <w:rPr>
              <w:rFonts w:ascii="Cambria Math" w:hAnsi="Cambria Math"/>
            </w:rPr>
            <m:t>=u+RT=h</m:t>
          </m:r>
          <m:d>
            <m:dPr>
              <m:ctrlPr>
                <w:rPr>
                  <w:rFonts w:ascii="Cambria Math" w:hAnsi="Cambria Math"/>
                  <w:i/>
                </w:rPr>
              </m:ctrlPr>
            </m:dPr>
            <m:e>
              <m:r>
                <w:rPr>
                  <w:rFonts w:ascii="Cambria Math" w:hAnsi="Cambria Math"/>
                </w:rPr>
                <m:t>T</m:t>
              </m:r>
            </m:e>
          </m:d>
        </m:oMath>
      </m:oMathPara>
    </w:p>
    <w:p w:rsidR="00F2223D" w:rsidRDefault="00F2223D" w:rsidP="00C52FAB">
      <w:pPr>
        <w:jc w:val="both"/>
      </w:pPr>
      <w:r>
        <w:rPr>
          <w:rFonts w:eastAsiaTheme="minorEastAsia"/>
        </w:rPr>
        <w:t>The constant pressure specific heat can be defined as:</w:t>
      </w:r>
    </w:p>
    <w:p w:rsidR="00203996" w:rsidRPr="0018320C" w:rsidRDefault="00645D29" w:rsidP="00C52FAB">
      <w:pPr>
        <w:jc w:val="both"/>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p</m:t>
              </m:r>
            </m:sub>
          </m:sSub>
          <m:r>
            <w:rPr>
              <w:rFonts w:ascii="Cambria Math" w:hAnsi="Cambria Math"/>
              <w:szCs w:val="24"/>
            </w:rPr>
            <m:t>=</m:t>
          </m:r>
          <m:sSub>
            <m:sSubPr>
              <m:ctrlPr>
                <w:rPr>
                  <w:rFonts w:ascii="Cambria Math" w:hAnsi="Cambria Math"/>
                  <w:i/>
                  <w:szCs w:val="24"/>
                </w:rPr>
              </m:ctrlPr>
            </m:sSubPr>
            <m:e>
              <m:d>
                <m:dPr>
                  <m:begChr m:val=""/>
                  <m:endChr m:val="|"/>
                  <m:ctrlPr>
                    <w:rPr>
                      <w:rFonts w:ascii="Cambria Math" w:hAnsi="Cambria Math"/>
                      <w:i/>
                      <w:szCs w:val="24"/>
                    </w:rPr>
                  </m:ctrlPr>
                </m:d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∂h</m:t>
                          </m:r>
                        </m:num>
                        <m:den>
                          <m:r>
                            <w:rPr>
                              <w:rFonts w:ascii="Cambria Math" w:hAnsi="Cambria Math"/>
                              <w:szCs w:val="24"/>
                            </w:rPr>
                            <m:t>∂T</m:t>
                          </m:r>
                        </m:den>
                      </m:f>
                    </m:e>
                  </m:d>
                </m:e>
              </m:d>
            </m:e>
            <m:sub>
              <m:r>
                <w:rPr>
                  <w:rFonts w:ascii="Cambria Math" w:hAnsi="Cambria Math"/>
                  <w:szCs w:val="24"/>
                </w:rPr>
                <m:t>p</m:t>
              </m:r>
            </m:sub>
          </m:sSub>
          <m:r>
            <w:rPr>
              <w:rFonts w:ascii="Cambria Math" w:hAnsi="Cambria Math"/>
              <w:szCs w:val="24"/>
            </w:rPr>
            <m:t>=</m:t>
          </m:r>
          <m:f>
            <m:fPr>
              <m:ctrlPr>
                <w:rPr>
                  <w:rFonts w:ascii="Cambria Math" w:hAnsi="Cambria Math"/>
                  <w:i/>
                  <w:szCs w:val="24"/>
                </w:rPr>
              </m:ctrlPr>
            </m:fPr>
            <m:num>
              <m:r>
                <w:rPr>
                  <w:rFonts w:ascii="Cambria Math" w:hAnsi="Cambria Math"/>
                  <w:szCs w:val="24"/>
                </w:rPr>
                <m:t>dh</m:t>
              </m:r>
            </m:num>
            <m:den>
              <m:r>
                <w:rPr>
                  <w:rFonts w:ascii="Cambria Math" w:hAnsi="Cambria Math"/>
                  <w:szCs w:val="24"/>
                </w:rPr>
                <m:t>dT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p</m:t>
              </m:r>
            </m:sub>
          </m:sSub>
          <m:d>
            <m:dPr>
              <m:ctrlPr>
                <w:rPr>
                  <w:rFonts w:ascii="Cambria Math" w:hAnsi="Cambria Math"/>
                  <w:i/>
                  <w:szCs w:val="24"/>
                </w:rPr>
              </m:ctrlPr>
            </m:dPr>
            <m:e>
              <m:r>
                <w:rPr>
                  <w:rFonts w:ascii="Cambria Math" w:hAnsi="Cambria Math"/>
                  <w:szCs w:val="24"/>
                </w:rPr>
                <m:t>T</m:t>
              </m:r>
            </m:e>
          </m:d>
        </m:oMath>
      </m:oMathPara>
    </w:p>
    <w:p w:rsidR="00203996" w:rsidRDefault="00F827FF" w:rsidP="00C52FAB">
      <w:pPr>
        <w:jc w:val="both"/>
      </w:pPr>
      <w:r w:rsidRPr="0018320C">
        <w:t xml:space="preserve"> </w:t>
      </w:r>
      <w:r w:rsidR="00203996">
        <w:t xml:space="preserve">or, </w:t>
      </w:r>
    </w:p>
    <w:p w:rsidR="00203996" w:rsidRDefault="00203996" w:rsidP="00C52FAB">
      <w:pPr>
        <w:jc w:val="both"/>
        <w:rPr>
          <w:rFonts w:eastAsiaTheme="minorEastAsia"/>
          <w:szCs w:val="24"/>
        </w:rPr>
      </w:pPr>
      <m:oMathPara>
        <m:oMath>
          <m:r>
            <w:rPr>
              <w:rFonts w:ascii="Cambria Math" w:hAnsi="Cambria Math"/>
            </w:rPr>
            <m:t>dh=</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p</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oMath>
      </m:oMathPara>
    </w:p>
    <w:p w:rsidR="00F2223D" w:rsidRDefault="00F2223D" w:rsidP="00C52FAB">
      <w:pPr>
        <w:jc w:val="both"/>
        <w:rPr>
          <w:rFonts w:eastAsiaTheme="minorEastAsia"/>
          <w:szCs w:val="24"/>
        </w:rPr>
      </w:pPr>
      <w:r>
        <w:rPr>
          <w:rFonts w:eastAsiaTheme="minorEastAsia"/>
          <w:szCs w:val="24"/>
        </w:rPr>
        <w:t>The ratio of specific heats of a perfect gas is an important dimensionless parameter in compressible flow analysis:</w:t>
      </w:r>
    </w:p>
    <w:p w:rsidR="00F2223D" w:rsidRDefault="00F2223D" w:rsidP="00C52FAB">
      <w:pPr>
        <w:jc w:val="both"/>
        <w:rPr>
          <w:rFonts w:eastAsiaTheme="minorEastAsia"/>
        </w:rPr>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m:t>
                  </m:r>
                </m:sub>
              </m:sSub>
            </m:num>
            <m:den>
              <m:sSub>
                <m:sSubPr>
                  <m:ctrlPr>
                    <w:rPr>
                      <w:rFonts w:ascii="Cambria Math" w:hAnsi="Cambria Math"/>
                      <w:i/>
                    </w:rPr>
                  </m:ctrlPr>
                </m:sSubPr>
                <m:e>
                  <m:r>
                    <w:rPr>
                      <w:rFonts w:ascii="Cambria Math" w:hAnsi="Cambria Math"/>
                    </w:rPr>
                    <m:t>c</m:t>
                  </m:r>
                </m:e>
                <m:sub>
                  <m:r>
                    <w:rPr>
                      <w:rFonts w:ascii="Cambria Math" w:hAnsi="Cambria Math"/>
                    </w:rPr>
                    <m:t>v</m:t>
                  </m:r>
                </m:sub>
              </m:sSub>
            </m:den>
          </m:f>
          <m:r>
            <w:rPr>
              <w:rFonts w:ascii="Cambria Math" w:hAnsi="Cambria Math"/>
            </w:rPr>
            <m:t>=k</m:t>
          </m:r>
          <m:d>
            <m:dPr>
              <m:ctrlPr>
                <w:rPr>
                  <w:rFonts w:ascii="Cambria Math" w:hAnsi="Cambria Math"/>
                  <w:i/>
                </w:rPr>
              </m:ctrlPr>
            </m:dPr>
            <m:e>
              <m:r>
                <w:rPr>
                  <w:rFonts w:ascii="Cambria Math" w:hAnsi="Cambria Math"/>
                </w:rPr>
                <m:t>T</m:t>
              </m:r>
            </m:e>
          </m:d>
          <m:r>
            <w:rPr>
              <w:rFonts w:ascii="Cambria Math" w:hAnsi="Cambria Math"/>
            </w:rPr>
            <m:t>≥1</m:t>
          </m:r>
        </m:oMath>
      </m:oMathPara>
    </w:p>
    <w:p w:rsidR="00F2223D" w:rsidRPr="000A2563" w:rsidRDefault="00F2223D" w:rsidP="00C52FAB">
      <w:pPr>
        <w:jc w:val="both"/>
      </w:pPr>
      <w:r>
        <w:rPr>
          <w:rFonts w:eastAsiaTheme="minorEastAsia"/>
        </w:rPr>
        <w:t xml:space="preserve">For air, </w:t>
      </w:r>
      <w:r w:rsidRPr="00F2223D">
        <w:rPr>
          <w:rFonts w:eastAsiaTheme="minorEastAsia"/>
          <w:i/>
        </w:rPr>
        <w:t>k</w:t>
      </w:r>
      <w:r w:rsidRPr="00F2223D">
        <w:rPr>
          <w:rFonts w:eastAsiaTheme="minorEastAsia"/>
          <w:i/>
          <w:vertAlign w:val="subscript"/>
        </w:rPr>
        <w:t>air</w:t>
      </w:r>
      <w:r w:rsidRPr="00F2223D">
        <w:rPr>
          <w:rFonts w:eastAsiaTheme="minorEastAsia"/>
          <w:i/>
        </w:rPr>
        <w:t xml:space="preserve"> </w:t>
      </w:r>
      <w:r w:rsidRPr="00F2223D">
        <w:rPr>
          <w:rFonts w:eastAsiaTheme="minorEastAsia"/>
        </w:rPr>
        <w:t>= 1.4</w:t>
      </w:r>
      <w:r>
        <w:rPr>
          <w:rFonts w:eastAsiaTheme="minorEastAsia"/>
        </w:rPr>
        <w:t xml:space="preserve"> at atmospheric conditions.</w:t>
      </w:r>
    </w:p>
    <w:p w:rsidR="00F827FF" w:rsidRDefault="00A40409" w:rsidP="00C52FAB">
      <w:pPr>
        <w:pStyle w:val="Heading2"/>
        <w:jc w:val="both"/>
      </w:pPr>
      <w:r>
        <w:t>Incompressible fluid</w:t>
      </w:r>
    </w:p>
    <w:p w:rsidR="00A40409" w:rsidRDefault="00A40409" w:rsidP="00C52FAB">
      <w:pPr>
        <w:jc w:val="both"/>
      </w:pPr>
      <w:r>
        <w:t xml:space="preserve">Liquids are (almost) incompressible and </w:t>
      </w:r>
      <w:r w:rsidR="00074F0A">
        <w:t xml:space="preserve">thus </w:t>
      </w:r>
      <w:r>
        <w:t>have a single constant specific heat:</w:t>
      </w:r>
    </w:p>
    <w:p w:rsidR="00A40409" w:rsidRPr="0018320C" w:rsidRDefault="00645D29" w:rsidP="00C52FAB">
      <w:pPr>
        <w:jc w:val="both"/>
      </w:pPr>
      <m:oMathPara>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=c         dh=cdT</m:t>
          </m:r>
        </m:oMath>
      </m:oMathPara>
    </w:p>
    <w:p w:rsidR="00B00A98" w:rsidRDefault="00B00A98" w:rsidP="00C52FAB">
      <w:pPr>
        <w:pStyle w:val="Heading2"/>
        <w:jc w:val="both"/>
      </w:pPr>
      <w:r>
        <w:t>Viscosity</w:t>
      </w:r>
    </w:p>
    <w:p w:rsidR="00A40409" w:rsidRDefault="00B00A98" w:rsidP="00C52FAB">
      <w:pPr>
        <w:jc w:val="both"/>
      </w:pPr>
      <w:r>
        <w:t xml:space="preserve">Viscosity is a measure of a fluid’s resistance to flow. It determines the fluid strain rate that is generated by a given applied shear stress. </w:t>
      </w:r>
    </w:p>
    <w:p w:rsidR="002815BE" w:rsidRDefault="00645D29" w:rsidP="00C52FAB">
      <w:pPr>
        <w:jc w:val="center"/>
      </w:pPr>
      <w:r>
        <w:pict>
          <v:group id="_x0000_s1182" editas="canvas" style="width:220.65pt;height:130.55pt;mso-position-horizontal-relative:char;mso-position-vertical-relative:line" coordorigin="3007,3330" coordsize="4413,2611">
            <o:lock v:ext="edit" aspectratio="t"/>
            <v:shape id="_x0000_s1183" type="#_x0000_t75" style="position:absolute;left:3007;top:3330;width:4413;height:2611" o:preferrelative="f">
              <v:fill o:detectmouseclick="t"/>
              <v:path o:extrusionok="t" o:connecttype="none"/>
              <o:lock v:ext="edit" text="t"/>
            </v:shape>
            <v:group id="_x0000_s1184" style="position:absolute;left:3295;top:3330;width:4125;height:2535" coordorigin="3295,3330" coordsize="4125,2535">
              <v:shapetype id="_x0000_t202" coordsize="21600,21600" o:spt="202" path="m,l,21600r21600,l21600,xe">
                <v:stroke joinstyle="miter"/>
                <v:path gradientshapeok="t" o:connecttype="rect"/>
              </v:shapetype>
              <v:shape id="_x0000_s1185" type="#_x0000_t202" style="position:absolute;left:4626;top:3756;width:852;height:426" filled="f" stroked="f">
                <v:textbox>
                  <w:txbxContent>
                    <w:p w:rsidR="003D72B0" w:rsidRPr="00C458EA" w:rsidRDefault="003D72B0" w:rsidP="008A09D9">
                      <w:pPr>
                        <w:rPr>
                          <w:i/>
                        </w:rPr>
                      </w:pPr>
                      <w:r w:rsidRPr="00C458EA">
                        <w:rPr>
                          <w:i/>
                        </w:rPr>
                        <w:t>u(y)</w:t>
                      </w:r>
                    </w:p>
                  </w:txbxContent>
                </v:textbox>
              </v:shape>
              <v:group id="_x0000_s1186" style="position:absolute;left:3295;top:3330;width:4125;height:2535" coordorigin="3295,3330" coordsize="4125,2535">
                <v:rect id="_x0000_s1187" style="position:absolute;left:3295;top:5345;width:3202;height:520">
                  <v:fill color2="fill darken(118)" rotate="t" method="linear sigma" type="gradient"/>
                </v:rect>
                <v:shapetype id="_x0000_t32" coordsize="21600,21600" o:spt="32" o:oned="t" path="m,l21600,21600e" filled="f">
                  <v:path arrowok="t" fillok="f" o:connecttype="none"/>
                  <o:lock v:ext="edit" shapetype="t"/>
                </v:shapetype>
                <v:shape id="_x0000_s1188" type="#_x0000_t32" style="position:absolute;left:4279;top:3387;width:1;height:1942;flip:y" o:connectortype="straigh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89" type="#_x0000_t19" style="position:absolute;left:4247;top:3829;width:1440;height:1427;rotation:5580580fd" coordsize="21600,21408" adj="-5397533,,,21408" path="wr-21600,-192,21600,43008,2872,,21600,21408nfewr-21600,-192,21600,43008,2872,,21600,21408l,21408nsxe" strokeweight="1.75pt">
                  <v:path o:connectlocs="2872,0;21600,21408;0,21408"/>
                </v:shape>
                <v:shape id="_x0000_s1190" type="#_x0000_t32" style="position:absolute;left:4289;top:4252;width:1267;height:1" o:connectortype="straight">
                  <v:stroke endarrow="block"/>
                </v:shape>
                <v:shape id="_x0000_s1191" type="#_x0000_t202" style="position:absolute;left:3843;top:3330;width:852;height:426" filled="f" stroked="f">
                  <v:textbox style="mso-next-textbox:#_x0000_s1191">
                    <w:txbxContent>
                      <w:p w:rsidR="003D72B0" w:rsidRPr="00C458EA" w:rsidRDefault="003D72B0" w:rsidP="008A09D9">
                        <w:pPr>
                          <w:rPr>
                            <w:i/>
                          </w:rPr>
                        </w:pPr>
                        <w:r w:rsidRPr="00C458EA">
                          <w:rPr>
                            <w:i/>
                          </w:rPr>
                          <w:t>y</w:t>
                        </w:r>
                      </w:p>
                    </w:txbxContent>
                  </v:textbox>
                </v:shape>
                <v:shape id="_x0000_s1192" type="#_x0000_t202" style="position:absolute;left:5799;top:4678;width:1621;height:426" filled="f" stroked="f">
                  <v:textbox style="mso-next-textbox:#_x0000_s1192">
                    <w:txbxContent>
                      <w:p w:rsidR="003D72B0" w:rsidRPr="00C458EA" w:rsidRDefault="003D72B0" w:rsidP="008A09D9">
                        <w:r>
                          <w:t>No-slip at wall</w:t>
                        </w:r>
                      </w:p>
                    </w:txbxContent>
                  </v:textbox>
                </v:shape>
                <v:shape id="_x0000_s1193" type="#_x0000_t32" style="position:absolute;left:4575;top:5138;width:1300;height:200;flip:x" o:connectortype="straight">
                  <v:stroke endarrow="block"/>
                </v:shape>
                <v:shape id="_x0000_s1194" type="#_x0000_t202" style="position:absolute;left:5645;top:3548;width:1348;height:979" filled="f" stroked="f">
                  <v:textbox style="mso-next-textbox:#_x0000_s1194">
                    <w:txbxContent>
                      <w:p w:rsidR="003D72B0" w:rsidRPr="00C458EA" w:rsidRDefault="003D72B0" w:rsidP="008A09D9">
                        <w:pPr>
                          <w:rPr>
                            <w:i/>
                          </w:rPr>
                        </w:pPr>
                        <w:r>
                          <w:rPr>
                            <w:i/>
                          </w:rPr>
                          <w:t>Velocity profile</w:t>
                        </w:r>
                      </w:p>
                    </w:txbxContent>
                  </v:textbox>
                </v:shape>
              </v:group>
            </v:group>
            <w10:wrap type="none"/>
            <w10:anchorlock/>
          </v:group>
        </w:pict>
      </w:r>
    </w:p>
    <w:p w:rsidR="00C458EA" w:rsidRDefault="00C458EA" w:rsidP="00C52FAB">
      <w:pPr>
        <w:jc w:val="center"/>
      </w:pPr>
      <w:r>
        <w:t>Fig.</w:t>
      </w:r>
      <w:r w:rsidR="00557B48">
        <w:t>4</w:t>
      </w:r>
      <w:r>
        <w:t>: Velocity profile and shear stress.</w:t>
      </w:r>
    </w:p>
    <w:p w:rsidR="00B00A98" w:rsidRDefault="00F00284" w:rsidP="00C52FAB">
      <w:pPr>
        <w:jc w:val="both"/>
      </w:pPr>
      <w:r>
        <w:t xml:space="preserve">A </w:t>
      </w:r>
      <w:r w:rsidRPr="00C4238C">
        <w:rPr>
          <w:u w:val="single"/>
        </w:rPr>
        <w:t>Newtonian fluid</w:t>
      </w:r>
      <w:r>
        <w:t xml:space="preserve"> has a linear relationship between shear stress and velocity gradient:</w:t>
      </w:r>
    </w:p>
    <w:p w:rsidR="00F00284" w:rsidRPr="0018320C" w:rsidRDefault="00F00284" w:rsidP="00C52FAB">
      <w:pPr>
        <w:jc w:val="both"/>
      </w:pPr>
      <m:oMathPara>
        <m:oMath>
          <m:r>
            <w:rPr>
              <w:rFonts w:ascii="Cambria Math" w:hAnsi="Cambria Math"/>
            </w:rPr>
            <m:t>τ=μ</m:t>
          </m:r>
          <m:f>
            <m:fPr>
              <m:ctrlPr>
                <w:rPr>
                  <w:rFonts w:ascii="Cambria Math" w:hAnsi="Cambria Math"/>
                  <w:i/>
                </w:rPr>
              </m:ctrlPr>
            </m:fPr>
            <m:num>
              <m:r>
                <w:rPr>
                  <w:rFonts w:ascii="Cambria Math" w:hAnsi="Cambria Math"/>
                </w:rPr>
                <m:t>du</m:t>
              </m:r>
            </m:num>
            <m:den>
              <m:r>
                <w:rPr>
                  <w:rFonts w:ascii="Cambria Math" w:hAnsi="Cambria Math"/>
                </w:rPr>
                <m:t>dy</m:t>
              </m:r>
            </m:den>
          </m:f>
        </m:oMath>
      </m:oMathPara>
    </w:p>
    <w:p w:rsidR="00D7748D" w:rsidRDefault="00D7748D" w:rsidP="00C52FAB">
      <w:pPr>
        <w:jc w:val="both"/>
      </w:pPr>
      <w:r>
        <w:t xml:space="preserve">The shear stress is proportional to the slope of the velocity profile </w:t>
      </w:r>
      <w:r w:rsidR="002A0007">
        <w:t>and is</w:t>
      </w:r>
      <w:r>
        <w:t xml:space="preserve"> greatest at the wall.</w:t>
      </w:r>
    </w:p>
    <w:p w:rsidR="00D7748D" w:rsidRDefault="00D7748D" w:rsidP="00C52FAB">
      <w:pPr>
        <w:jc w:val="both"/>
      </w:pPr>
      <w:r>
        <w:lastRenderedPageBreak/>
        <w:t xml:space="preserve">The </w:t>
      </w:r>
      <w:r w:rsidRPr="00D7748D">
        <w:rPr>
          <w:i/>
        </w:rPr>
        <w:t>no-slip condition</w:t>
      </w:r>
      <w:r>
        <w:t xml:space="preserve">: at the wall velocity is zero relative to the wall. </w:t>
      </w:r>
      <w:r w:rsidR="00B61F1B">
        <w:t>This is a characteristic of all viscous fluid.</w:t>
      </w:r>
    </w:p>
    <w:p w:rsidR="00B61F1B" w:rsidRDefault="00F00284" w:rsidP="00C52FAB">
      <w:pPr>
        <w:jc w:val="both"/>
        <w:rPr>
          <w:rFonts w:eastAsiaTheme="minorEastAsia"/>
        </w:rPr>
      </w:pPr>
      <w:r>
        <w:t xml:space="preserve">The linearity coefficient in the equation is the coefficient of viscosity, </w:t>
      </w:r>
      <m:oMath>
        <m:r>
          <w:rPr>
            <w:rFonts w:ascii="Cambria Math" w:hAnsi="Cambria Math"/>
          </w:rPr>
          <m:t xml:space="preserve">μ </m:t>
        </m:r>
        <m:d>
          <m:dPr>
            <m:ctrlPr>
              <w:rPr>
                <w:rFonts w:ascii="Cambria Math" w:hAnsi="Cambria Math"/>
                <w:i/>
              </w:rPr>
            </m:ctrlPr>
          </m:dPr>
          <m:e>
            <m:r>
              <w:rPr>
                <w:rFonts w:ascii="Cambria Math" w:hAnsi="Cambria Math"/>
              </w:rPr>
              <m:t>N.s/</m:t>
            </m:r>
            <m:sSup>
              <m:sSupPr>
                <m:ctrlPr>
                  <w:rPr>
                    <w:rFonts w:ascii="Cambria Math" w:hAnsi="Cambria Math"/>
                    <w:i/>
                  </w:rPr>
                </m:ctrlPr>
              </m:sSupPr>
              <m:e>
                <m:r>
                  <w:rPr>
                    <w:rFonts w:ascii="Cambria Math" w:hAnsi="Cambria Math"/>
                  </w:rPr>
                  <m:t>m</m:t>
                </m:r>
              </m:e>
              <m:sup>
                <m:r>
                  <w:rPr>
                    <w:rFonts w:ascii="Cambria Math" w:hAnsi="Cambria Math"/>
                  </w:rPr>
                  <m:t>2</m:t>
                </m:r>
              </m:sup>
            </m:sSup>
          </m:e>
        </m:d>
      </m:oMath>
      <w:r>
        <w:rPr>
          <w:rFonts w:eastAsiaTheme="minorEastAsia"/>
        </w:rPr>
        <w:t>.</w:t>
      </w:r>
      <w:r w:rsidR="00283500">
        <w:rPr>
          <w:rFonts w:eastAsiaTheme="minorEastAsia"/>
        </w:rPr>
        <w:t xml:space="preserve"> We can also use the kinematic viscosity </w:t>
      </w:r>
      <m:oMath>
        <m:f>
          <m:fPr>
            <m:type m:val="lin"/>
            <m:ctrlPr>
              <w:rPr>
                <w:rFonts w:ascii="Cambria Math" w:eastAsiaTheme="minorEastAsia" w:hAnsi="Cambria Math"/>
                <w:i/>
              </w:rPr>
            </m:ctrlPr>
          </m:fPr>
          <m:num>
            <m:r>
              <w:rPr>
                <w:rFonts w:ascii="Cambria Math" w:eastAsiaTheme="minorEastAsia" w:hAnsi="Cambria Math"/>
              </w:rPr>
              <m:t>ν</m:t>
            </m:r>
            <m:d>
              <m:dPr>
                <m:ctrlPr>
                  <w:rPr>
                    <w:rFonts w:ascii="Cambria Math" w:eastAsiaTheme="minorEastAsia" w:hAnsi="Cambria Math"/>
                    <w:i/>
                  </w:rPr>
                </m:ctrlPr>
              </m:dPr>
              <m:e>
                <m:f>
                  <m:fPr>
                    <m:type m:val="lin"/>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num>
                  <m:den>
                    <m:r>
                      <w:rPr>
                        <w:rFonts w:ascii="Cambria Math" w:eastAsiaTheme="minorEastAsia" w:hAnsi="Cambria Math"/>
                      </w:rPr>
                      <m:t>s</m:t>
                    </m:r>
                  </m:den>
                </m:f>
              </m:e>
            </m:d>
            <m:r>
              <w:rPr>
                <w:rFonts w:ascii="Cambria Math" w:eastAsiaTheme="minorEastAsia" w:hAnsi="Cambria Math"/>
              </w:rPr>
              <m:t>=μ</m:t>
            </m:r>
          </m:num>
          <m:den>
            <m:r>
              <w:rPr>
                <w:rFonts w:ascii="Cambria Math" w:eastAsiaTheme="minorEastAsia" w:hAnsi="Cambria Math"/>
              </w:rPr>
              <m:t>ρ</m:t>
            </m:r>
          </m:den>
        </m:f>
        <m:r>
          <w:rPr>
            <w:rFonts w:ascii="Cambria Math" w:eastAsiaTheme="minorEastAsia" w:hAnsi="Cambria Math"/>
          </w:rPr>
          <m:t xml:space="preserve"> .</m:t>
        </m:r>
      </m:oMath>
      <w:r w:rsidR="00283500">
        <w:rPr>
          <w:rFonts w:eastAsiaTheme="minorEastAsia"/>
        </w:rPr>
        <w:t xml:space="preserve"> </w:t>
      </w:r>
      <w:r w:rsidR="00B61F1B">
        <w:rPr>
          <w:rFonts w:eastAsiaTheme="minorEastAsia"/>
        </w:rPr>
        <w:t xml:space="preserve"> Some examples:</w:t>
      </w:r>
    </w:p>
    <w:p w:rsidR="00B61F1B" w:rsidRPr="0018320C" w:rsidRDefault="00645D29" w:rsidP="00C52FAB">
      <w:pPr>
        <w:jc w:val="both"/>
      </w:pPr>
      <m:oMath>
        <m:sSub>
          <m:sSubPr>
            <m:ctrlPr>
              <w:rPr>
                <w:rFonts w:ascii="Cambria Math" w:hAnsi="Cambria Math"/>
                <w:i/>
              </w:rPr>
            </m:ctrlPr>
          </m:sSubPr>
          <m:e>
            <m:r>
              <w:rPr>
                <w:rFonts w:ascii="Cambria Math" w:hAnsi="Cambria Math"/>
              </w:rPr>
              <m:t>μ</m:t>
            </m:r>
          </m:e>
          <m:sub>
            <m:r>
              <w:rPr>
                <w:rFonts w:ascii="Cambria Math" w:hAnsi="Cambria Math"/>
              </w:rPr>
              <m:t>hydrogen</m:t>
            </m:r>
          </m:sub>
        </m:sSub>
        <m:r>
          <w:rPr>
            <w:rFonts w:ascii="Cambria Math" w:hAnsi="Cambria Math"/>
          </w:rPr>
          <m:t xml:space="preserve">=9.0E-6 </m:t>
        </m:r>
        <m:d>
          <m:dPr>
            <m:ctrlPr>
              <w:rPr>
                <w:rFonts w:ascii="Cambria Math" w:hAnsi="Cambria Math"/>
                <w:i/>
              </w:rPr>
            </m:ctrlPr>
          </m:dPr>
          <m:e>
            <m:f>
              <m:fPr>
                <m:ctrlPr>
                  <w:rPr>
                    <w:rFonts w:ascii="Cambria Math" w:hAnsi="Cambria Math"/>
                    <w:i/>
                  </w:rPr>
                </m:ctrlPr>
              </m:fPr>
              <m:num>
                <m:r>
                  <w:rPr>
                    <w:rFonts w:ascii="Cambria Math" w:hAnsi="Cambria Math"/>
                  </w:rPr>
                  <m:t>kg</m:t>
                </m:r>
              </m:num>
              <m:den>
                <m:r>
                  <w:rPr>
                    <w:rFonts w:ascii="Cambria Math" w:hAnsi="Cambria Math"/>
                  </w:rPr>
                  <m:t>m.s</m:t>
                </m:r>
              </m:den>
            </m:f>
          </m:e>
        </m:d>
        <m:r>
          <w:rPr>
            <w:rFonts w:ascii="Cambria Math" w:hAnsi="Cambria Math"/>
          </w:rPr>
          <m:t xml:space="preserve"> </m:t>
        </m:r>
      </m:oMath>
      <w:r w:rsidR="00B61F1B">
        <w:rPr>
          <w:rFonts w:eastAsiaTheme="minorEastAsia"/>
        </w:rPr>
        <w:t xml:space="preserve">,   </w:t>
      </w:r>
      <m:oMath>
        <m:sSub>
          <m:sSubPr>
            <m:ctrlPr>
              <w:rPr>
                <w:rFonts w:ascii="Cambria Math" w:hAnsi="Cambria Math"/>
                <w:i/>
              </w:rPr>
            </m:ctrlPr>
          </m:sSubPr>
          <m:e>
            <m:r>
              <w:rPr>
                <w:rFonts w:ascii="Cambria Math" w:hAnsi="Cambria Math"/>
              </w:rPr>
              <m:t>μ</m:t>
            </m:r>
          </m:e>
          <m:sub>
            <m:r>
              <w:rPr>
                <w:rFonts w:ascii="Cambria Math" w:hAnsi="Cambria Math"/>
              </w:rPr>
              <m:t>air</m:t>
            </m:r>
          </m:sub>
        </m:sSub>
        <m:r>
          <w:rPr>
            <w:rFonts w:ascii="Cambria Math" w:hAnsi="Cambria Math"/>
          </w:rPr>
          <m:t xml:space="preserve">=1.8E-5 </m:t>
        </m:r>
        <m:d>
          <m:dPr>
            <m:ctrlPr>
              <w:rPr>
                <w:rFonts w:ascii="Cambria Math" w:hAnsi="Cambria Math"/>
                <w:i/>
              </w:rPr>
            </m:ctrlPr>
          </m:dPr>
          <m:e>
            <m:f>
              <m:fPr>
                <m:ctrlPr>
                  <w:rPr>
                    <w:rFonts w:ascii="Cambria Math" w:hAnsi="Cambria Math"/>
                    <w:i/>
                  </w:rPr>
                </m:ctrlPr>
              </m:fPr>
              <m:num>
                <m:r>
                  <w:rPr>
                    <w:rFonts w:ascii="Cambria Math" w:hAnsi="Cambria Math"/>
                  </w:rPr>
                  <m:t>kg</m:t>
                </m:r>
              </m:num>
              <m:den>
                <m:r>
                  <w:rPr>
                    <w:rFonts w:ascii="Cambria Math" w:hAnsi="Cambria Math"/>
                  </w:rPr>
                  <m:t>m.s</m:t>
                </m:r>
              </m:den>
            </m:f>
          </m:e>
        </m:d>
      </m:oMath>
      <w:r w:rsidR="00B61F1B">
        <w:rPr>
          <w:rFonts w:eastAsiaTheme="minorEastAsia"/>
        </w:rPr>
        <w:t xml:space="preserve">,   </w:t>
      </w:r>
      <m:oMath>
        <m:sSub>
          <m:sSubPr>
            <m:ctrlPr>
              <w:rPr>
                <w:rFonts w:ascii="Cambria Math" w:hAnsi="Cambria Math"/>
                <w:i/>
              </w:rPr>
            </m:ctrlPr>
          </m:sSubPr>
          <m:e>
            <m:r>
              <w:rPr>
                <w:rFonts w:ascii="Cambria Math" w:hAnsi="Cambria Math"/>
              </w:rPr>
              <m:t>μ</m:t>
            </m:r>
          </m:e>
          <m:sub>
            <m:r>
              <w:rPr>
                <w:rFonts w:ascii="Cambria Math" w:hAnsi="Cambria Math"/>
              </w:rPr>
              <m:t>wate</m:t>
            </m:r>
            <m:r>
              <w:rPr>
                <w:rFonts w:ascii="Cambria Math" w:hAnsi="Cambria Math"/>
              </w:rPr>
              <m:t>r</m:t>
            </m:r>
          </m:sub>
        </m:sSub>
        <m:r>
          <w:rPr>
            <w:rFonts w:ascii="Cambria Math" w:hAnsi="Cambria Math"/>
          </w:rPr>
          <m:t xml:space="preserve">=1.0E-3 </m:t>
        </m:r>
        <m:d>
          <m:dPr>
            <m:ctrlPr>
              <w:rPr>
                <w:rFonts w:ascii="Cambria Math" w:hAnsi="Cambria Math"/>
                <w:i/>
              </w:rPr>
            </m:ctrlPr>
          </m:dPr>
          <m:e>
            <m:f>
              <m:fPr>
                <m:ctrlPr>
                  <w:rPr>
                    <w:rFonts w:ascii="Cambria Math" w:hAnsi="Cambria Math"/>
                    <w:i/>
                  </w:rPr>
                </m:ctrlPr>
              </m:fPr>
              <m:num>
                <m:r>
                  <w:rPr>
                    <w:rFonts w:ascii="Cambria Math" w:hAnsi="Cambria Math"/>
                  </w:rPr>
                  <m:t>kg</m:t>
                </m:r>
              </m:num>
              <m:den>
                <m:r>
                  <w:rPr>
                    <w:rFonts w:ascii="Cambria Math" w:hAnsi="Cambria Math"/>
                  </w:rPr>
                  <m:t>m.s</m:t>
                </m:r>
              </m:den>
            </m:f>
          </m:e>
        </m:d>
      </m:oMath>
      <w:r w:rsidR="00B61F1B">
        <w:rPr>
          <w:rFonts w:eastAsiaTheme="minorEastAsia"/>
        </w:rPr>
        <w:t xml:space="preserve">   </w:t>
      </w:r>
      <m:oMath>
        <m:sSub>
          <m:sSubPr>
            <m:ctrlPr>
              <w:rPr>
                <w:rFonts w:ascii="Cambria Math" w:hAnsi="Cambria Math"/>
                <w:i/>
              </w:rPr>
            </m:ctrlPr>
          </m:sSubPr>
          <m:e>
            <m:r>
              <w:rPr>
                <w:rFonts w:ascii="Cambria Math" w:hAnsi="Cambria Math"/>
              </w:rPr>
              <m:t>μ</m:t>
            </m:r>
          </m:e>
          <m:sub>
            <m:r>
              <w:rPr>
                <w:rFonts w:ascii="Cambria Math" w:hAnsi="Cambria Math"/>
              </w:rPr>
              <m:t>engine oil, SAE30</m:t>
            </m:r>
          </m:sub>
        </m:sSub>
        <m:r>
          <w:rPr>
            <w:rFonts w:ascii="Cambria Math" w:hAnsi="Cambria Math"/>
          </w:rPr>
          <m:t xml:space="preserve">=0.20 </m:t>
        </m:r>
        <m:d>
          <m:dPr>
            <m:ctrlPr>
              <w:rPr>
                <w:rFonts w:ascii="Cambria Math" w:hAnsi="Cambria Math"/>
                <w:i/>
              </w:rPr>
            </m:ctrlPr>
          </m:dPr>
          <m:e>
            <m:f>
              <m:fPr>
                <m:ctrlPr>
                  <w:rPr>
                    <w:rFonts w:ascii="Cambria Math" w:hAnsi="Cambria Math"/>
                    <w:i/>
                  </w:rPr>
                </m:ctrlPr>
              </m:fPr>
              <m:num>
                <m:r>
                  <w:rPr>
                    <w:rFonts w:ascii="Cambria Math" w:hAnsi="Cambria Math"/>
                  </w:rPr>
                  <m:t>kg</m:t>
                </m:r>
              </m:num>
              <m:den>
                <m:r>
                  <w:rPr>
                    <w:rFonts w:ascii="Cambria Math" w:hAnsi="Cambria Math"/>
                  </w:rPr>
                  <m:t>m.s</m:t>
                </m:r>
              </m:den>
            </m:f>
          </m:e>
        </m:d>
      </m:oMath>
    </w:p>
    <w:p w:rsidR="006879C4" w:rsidRDefault="006879C4" w:rsidP="006879C4">
      <w:r>
        <w:t xml:space="preserve">Temperature has a strong and pressure has a moderate effect on viscosity. The viscosity of gases and most liquids increases slowly with pressure. </w:t>
      </w:r>
    </w:p>
    <w:p w:rsidR="006879C4" w:rsidRDefault="006879C4" w:rsidP="006879C4">
      <w:r w:rsidRPr="00A455AE">
        <w:rPr>
          <w:u w:val="single"/>
        </w:rPr>
        <w:t>Gas viscosity</w:t>
      </w:r>
      <w:r>
        <w:t xml:space="preserve"> increases with temperature. Two common approximations are the </w:t>
      </w:r>
      <w:r w:rsidRPr="008A09D9">
        <w:rPr>
          <w:u w:val="single"/>
        </w:rPr>
        <w:t>power law</w:t>
      </w:r>
      <w:r>
        <w:t xml:space="preserve"> and the </w:t>
      </w:r>
      <w:r w:rsidRPr="008A09D9">
        <w:rPr>
          <w:u w:val="single"/>
        </w:rPr>
        <w:t>Sutherland law</w:t>
      </w:r>
      <w:r>
        <w:t>:</w:t>
      </w:r>
    </w:p>
    <w:p w:rsidR="006879C4" w:rsidRDefault="00645D29" w:rsidP="006879C4">
      <w:pPr>
        <w:rPr>
          <w:rFonts w:eastAsiaTheme="minorEastAsia"/>
        </w:rPr>
      </w:pPr>
      <m:oMathPara>
        <m:oMath>
          <m:f>
            <m:fPr>
              <m:ctrlPr>
                <w:rPr>
                  <w:rFonts w:ascii="Cambria Math" w:hAnsi="Cambria Math"/>
                  <w:i/>
                </w:rPr>
              </m:ctrlPr>
            </m:fPr>
            <m:num>
              <m:r>
                <w:rPr>
                  <w:rFonts w:ascii="Cambria Math" w:hAnsi="Cambria Math"/>
                </w:rPr>
                <m:t>μ</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0</m:t>
                                    </m:r>
                                  </m:sub>
                                </m:sSub>
                              </m:den>
                            </m:f>
                          </m:e>
                        </m:d>
                      </m:e>
                      <m:sup>
                        <m:r>
                          <w:rPr>
                            <w:rFonts w:ascii="Cambria Math" w:hAnsi="Cambria Math"/>
                          </w:rPr>
                          <m:t>n</m:t>
                        </m:r>
                      </m:sup>
                    </m:sSup>
                  </m:e>
                  <m:e>
                    <m:r>
                      <w:rPr>
                        <w:rFonts w:ascii="Cambria Math" w:hAnsi="Cambria Math"/>
                      </w:rPr>
                      <m:t>power law</m:t>
                    </m:r>
                  </m:e>
                </m:mr>
                <m:m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0</m:t>
                                        </m:r>
                                      </m:sub>
                                    </m:sSub>
                                  </m:den>
                                </m:f>
                              </m:e>
                            </m:d>
                          </m:e>
                          <m:sup>
                            <m:r>
                              <w:rPr>
                                <w:rFonts w:ascii="Cambria Math" w:hAnsi="Cambria Math"/>
                              </w:rPr>
                              <m:t>3/2</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+S</m:t>
                            </m:r>
                          </m:e>
                        </m:d>
                      </m:num>
                      <m:den>
                        <m:r>
                          <w:rPr>
                            <w:rFonts w:ascii="Cambria Math" w:hAnsi="Cambria Math"/>
                          </w:rPr>
                          <m:t>T+S</m:t>
                        </m:r>
                      </m:den>
                    </m:f>
                  </m:e>
                  <m:e>
                    <m:r>
                      <w:rPr>
                        <w:rFonts w:ascii="Cambria Math" w:hAnsi="Cambria Math"/>
                      </w:rPr>
                      <m:t>Sutherland law</m:t>
                    </m:r>
                  </m:e>
                </m:mr>
              </m:m>
            </m:e>
          </m:d>
        </m:oMath>
      </m:oMathPara>
    </w:p>
    <w:p w:rsidR="006879C4" w:rsidRDefault="006879C4" w:rsidP="006879C4">
      <w:pPr>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0</m:t>
            </m:r>
          </m:sub>
        </m:sSub>
      </m:oMath>
      <w:r>
        <w:rPr>
          <w:rFonts w:eastAsiaTheme="minorEastAsia"/>
        </w:rPr>
        <w:t xml:space="preserve"> is a known viscosity at a known absolute temperature</w:t>
      </w:r>
      <w:r w:rsidR="00A455AE">
        <w:rPr>
          <w:rFonts w:eastAsiaTheme="minorEastAsia"/>
        </w:rPr>
        <w:t xml:space="preserve"> usually 273</w:t>
      </w:r>
      <w:r w:rsidR="00A455AE" w:rsidRPr="00A455AE">
        <w:rPr>
          <w:rFonts w:eastAsiaTheme="minorEastAsia"/>
          <w:i/>
        </w:rPr>
        <w:t>K</w:t>
      </w:r>
      <w:r>
        <w:rPr>
          <w:rFonts w:eastAsiaTheme="minorEastAsia"/>
        </w:rPr>
        <w:t xml:space="preserve"> (note that </w:t>
      </w:r>
      <w:r w:rsidR="00A455AE">
        <w:rPr>
          <w:rFonts w:eastAsiaTheme="minorEastAsia"/>
        </w:rPr>
        <w:t xml:space="preserve">Kelvin temperature scale must be used in the formula). The constant </w:t>
      </w:r>
      <w:r w:rsidR="00A455AE" w:rsidRPr="00A455AE">
        <w:rPr>
          <w:rFonts w:eastAsiaTheme="minorEastAsia"/>
          <w:i/>
        </w:rPr>
        <w:t>n</w:t>
      </w:r>
      <w:r w:rsidR="00A455AE">
        <w:rPr>
          <w:rFonts w:eastAsiaTheme="minorEastAsia"/>
        </w:rPr>
        <w:t xml:space="preserve"> and </w:t>
      </w:r>
      <w:r w:rsidR="00A455AE" w:rsidRPr="00A455AE">
        <w:rPr>
          <w:rFonts w:eastAsiaTheme="minorEastAsia"/>
          <w:i/>
        </w:rPr>
        <w:t>S</w:t>
      </w:r>
      <w:r w:rsidR="00A455AE">
        <w:rPr>
          <w:rFonts w:eastAsiaTheme="minorEastAsia"/>
        </w:rPr>
        <w:t xml:space="preserve"> are fit to the data. For air </w:t>
      </w:r>
      <w:r w:rsidR="00A455AE" w:rsidRPr="00A455AE">
        <w:rPr>
          <w:rFonts w:eastAsiaTheme="minorEastAsia"/>
          <w:i/>
        </w:rPr>
        <w:t>n</w:t>
      </w:r>
      <w:r w:rsidR="00A455AE">
        <w:rPr>
          <w:rFonts w:eastAsiaTheme="minorEastAsia"/>
        </w:rPr>
        <w:t xml:space="preserve">=0.7 and </w:t>
      </w:r>
      <w:r w:rsidR="00A455AE" w:rsidRPr="00A455AE">
        <w:rPr>
          <w:rFonts w:eastAsiaTheme="minorEastAsia"/>
          <w:i/>
        </w:rPr>
        <w:t>S</w:t>
      </w:r>
      <w:r w:rsidR="00A455AE">
        <w:rPr>
          <w:rFonts w:eastAsiaTheme="minorEastAsia"/>
        </w:rPr>
        <w:t>=110</w:t>
      </w:r>
      <w:r w:rsidR="00A455AE" w:rsidRPr="00A455AE">
        <w:rPr>
          <w:rFonts w:eastAsiaTheme="minorEastAsia"/>
          <w:i/>
        </w:rPr>
        <w:t>K</w:t>
      </w:r>
      <w:r w:rsidR="00A455AE">
        <w:rPr>
          <w:rFonts w:eastAsiaTheme="minorEastAsia"/>
        </w:rPr>
        <w:t>.</w:t>
      </w:r>
    </w:p>
    <w:p w:rsidR="00A455AE" w:rsidRDefault="00A455AE" w:rsidP="006879C4">
      <w:pPr>
        <w:rPr>
          <w:rFonts w:eastAsiaTheme="minorEastAsia"/>
        </w:rPr>
      </w:pPr>
      <w:r w:rsidRPr="00B916A3">
        <w:rPr>
          <w:u w:val="single"/>
        </w:rPr>
        <w:t>Liquid viscosity</w:t>
      </w:r>
      <w:r>
        <w:t xml:space="preserve"> decreases with temperature and is roughly exponential, </w:t>
      </w:r>
      <m:oMath>
        <m:r>
          <w:rPr>
            <w:rFonts w:ascii="Cambria Math" w:hAnsi="Cambria Math"/>
          </w:rPr>
          <m:t>μ≈a</m:t>
        </m:r>
        <m:sSup>
          <m:sSupPr>
            <m:ctrlPr>
              <w:rPr>
                <w:rFonts w:ascii="Cambria Math" w:hAnsi="Cambria Math"/>
                <w:i/>
              </w:rPr>
            </m:ctrlPr>
          </m:sSupPr>
          <m:e>
            <m:r>
              <w:rPr>
                <w:rFonts w:ascii="Cambria Math" w:hAnsi="Cambria Math"/>
              </w:rPr>
              <m:t>e</m:t>
            </m:r>
          </m:e>
          <m:sup>
            <m:r>
              <w:rPr>
                <w:rFonts w:ascii="Cambria Math" w:hAnsi="Cambria Math"/>
              </w:rPr>
              <m:t>-bT</m:t>
            </m:r>
          </m:sup>
        </m:sSup>
      </m:oMath>
      <w:r>
        <w:rPr>
          <w:rFonts w:eastAsiaTheme="minorEastAsia"/>
        </w:rPr>
        <w:t>. A better fit is the following empirical relationship:</w:t>
      </w:r>
    </w:p>
    <w:p w:rsidR="00A455AE" w:rsidRDefault="00A455AE" w:rsidP="006879C4">
      <w:pPr>
        <w:rPr>
          <w:rFonts w:eastAsiaTheme="minorEastAsia"/>
        </w:rPr>
      </w:pPr>
      <m:oMathPara>
        <m:oMath>
          <m:r>
            <w:rPr>
              <w:rFonts w:ascii="Cambria Math" w:hAnsi="Cambria Math"/>
            </w:rPr>
            <m:t>ln</m:t>
          </m:r>
          <m:f>
            <m:fPr>
              <m:ctrlPr>
                <w:rPr>
                  <w:rFonts w:ascii="Cambria Math" w:hAnsi="Cambria Math"/>
                  <w:i/>
                </w:rPr>
              </m:ctrlPr>
            </m:fPr>
            <m:num>
              <m:r>
                <w:rPr>
                  <w:rFonts w:ascii="Cambria Math" w:hAnsi="Cambria Math"/>
                </w:rPr>
                <m:t>μ</m:t>
              </m:r>
            </m:num>
            <m:den>
              <m:sSub>
                <m:sSubPr>
                  <m:ctrlPr>
                    <w:rPr>
                      <w:rFonts w:ascii="Cambria Math" w:hAnsi="Cambria Math"/>
                      <w:i/>
                    </w:rPr>
                  </m:ctrlPr>
                </m:sSubPr>
                <m:e>
                  <m:r>
                    <w:rPr>
                      <w:rFonts w:ascii="Cambria Math" w:hAnsi="Cambria Math"/>
                    </w:rPr>
                    <m:t>μ</m:t>
                  </m:r>
                </m:e>
                <m:sub>
                  <m:r>
                    <w:rPr>
                      <w:rFonts w:ascii="Cambria Math" w:hAnsi="Cambria Math"/>
                    </w:rPr>
                    <m:t>0</m:t>
                  </m:r>
                </m:sub>
              </m:sSub>
            </m:den>
          </m:f>
          <m:r>
            <w:rPr>
              <w:rFonts w:ascii="Cambria Math" w:hAnsi="Cambria Math"/>
            </w:rPr>
            <m:t>≈a+b</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0</m:t>
                      </m:r>
                    </m:sub>
                  </m:sSub>
                </m:num>
                <m:den>
                  <m:r>
                    <w:rPr>
                      <w:rFonts w:ascii="Cambria Math" w:hAnsi="Cambria Math"/>
                    </w:rPr>
                    <m:t>T</m:t>
                  </m:r>
                </m:den>
              </m:f>
            </m:e>
          </m:d>
          <m:r>
            <w:rPr>
              <w:rFonts w:ascii="Cambria Math" w:hAnsi="Cambria Math"/>
            </w:rPr>
            <m:t>+c</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0</m:t>
                          </m:r>
                        </m:sub>
                      </m:sSub>
                    </m:num>
                    <m:den>
                      <m:r>
                        <w:rPr>
                          <w:rFonts w:ascii="Cambria Math" w:hAnsi="Cambria Math"/>
                        </w:rPr>
                        <m:t>T</m:t>
                      </m:r>
                    </m:den>
                  </m:f>
                </m:e>
              </m:d>
            </m:e>
            <m:sup>
              <m:r>
                <w:rPr>
                  <w:rFonts w:ascii="Cambria Math" w:hAnsi="Cambria Math"/>
                </w:rPr>
                <m:t>2</m:t>
              </m:r>
            </m:sup>
          </m:sSup>
        </m:oMath>
      </m:oMathPara>
    </w:p>
    <w:p w:rsidR="00A455AE" w:rsidRDefault="00A455AE" w:rsidP="006879C4">
      <w:pPr>
        <w:rPr>
          <w:rFonts w:eastAsiaTheme="minorEastAsia"/>
        </w:rPr>
      </w:pPr>
      <w:r>
        <w:rPr>
          <w:rFonts w:eastAsiaTheme="minorEastAsia"/>
        </w:rPr>
        <w:t xml:space="preserve">where for water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 xml:space="preserve">=273.16K,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0</m:t>
            </m:r>
          </m:sub>
        </m:sSub>
        <m:r>
          <w:rPr>
            <w:rFonts w:ascii="Cambria Math" w:eastAsiaTheme="minorEastAsia" w:hAnsi="Cambria Math"/>
          </w:rPr>
          <m:t>=0.001792</m:t>
        </m:r>
        <m:f>
          <m:fPr>
            <m:ctrlPr>
              <w:rPr>
                <w:rFonts w:ascii="Cambria Math" w:eastAsiaTheme="minorEastAsia" w:hAnsi="Cambria Math"/>
                <w:i/>
              </w:rPr>
            </m:ctrlPr>
          </m:fPr>
          <m:num>
            <m:r>
              <w:rPr>
                <w:rFonts w:ascii="Cambria Math" w:eastAsiaTheme="minorEastAsia" w:hAnsi="Cambria Math"/>
              </w:rPr>
              <m:t>kg</m:t>
            </m:r>
          </m:num>
          <m:den>
            <m:r>
              <w:rPr>
                <w:rFonts w:ascii="Cambria Math" w:eastAsiaTheme="minorEastAsia" w:hAnsi="Cambria Math"/>
              </w:rPr>
              <m:t>m.s</m:t>
            </m:r>
          </m:den>
        </m:f>
        <m:r>
          <w:rPr>
            <w:rFonts w:ascii="Cambria Math" w:eastAsiaTheme="minorEastAsia" w:hAnsi="Cambria Math"/>
          </w:rPr>
          <m:t>, a=-1.94, b=-4.80, and c=6.74</m:t>
        </m:r>
      </m:oMath>
      <w:r w:rsidR="00DA5983">
        <w:rPr>
          <w:rFonts w:eastAsiaTheme="minorEastAsia"/>
        </w:rPr>
        <w:t xml:space="preserve"> with accuracy about 1%.</w:t>
      </w:r>
    </w:p>
    <w:p w:rsidR="008A09D9" w:rsidRDefault="008A09D9" w:rsidP="008A09D9">
      <w:pPr>
        <w:pStyle w:val="Heading2"/>
      </w:pPr>
      <w:r>
        <w:t>The Reynolds number</w:t>
      </w:r>
    </w:p>
    <w:p w:rsidR="008A09D9" w:rsidRDefault="008A09D9" w:rsidP="008A09D9">
      <w:pPr>
        <w:jc w:val="both"/>
      </w:pPr>
      <w:r>
        <w:t>T</w:t>
      </w:r>
      <w:r w:rsidRPr="00915346">
        <w:t>he Reynolds number</w:t>
      </w:r>
      <w:r>
        <w:t>,</w:t>
      </w:r>
      <w:r w:rsidRPr="00915346">
        <w:t xml:space="preserve"> Re</w:t>
      </w:r>
      <w:r>
        <w:t>:</w:t>
      </w:r>
    </w:p>
    <w:p w:rsidR="008A09D9" w:rsidRDefault="008A09D9" w:rsidP="008A09D9">
      <w:pPr>
        <w:jc w:val="both"/>
      </w:pPr>
      <m:oMathPara>
        <m:oMath>
          <m:r>
            <w:rPr>
              <w:rFonts w:ascii="Cambria Math" w:hAnsi="Cambria Math"/>
            </w:rPr>
            <m:t>Re=</m:t>
          </m:r>
          <m:f>
            <m:fPr>
              <m:ctrlPr>
                <w:rPr>
                  <w:rFonts w:ascii="Cambria Math" w:hAnsi="Cambria Math"/>
                  <w:i/>
                </w:rPr>
              </m:ctrlPr>
            </m:fPr>
            <m:num>
              <m:r>
                <w:rPr>
                  <w:rFonts w:ascii="Cambria Math" w:hAnsi="Cambria Math"/>
                </w:rPr>
                <m:t>ρVL</m:t>
              </m:r>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VL</m:t>
              </m:r>
            </m:num>
            <m:den>
              <m:r>
                <w:rPr>
                  <w:rFonts w:ascii="Cambria Math" w:hAnsi="Cambria Math"/>
                </w:rPr>
                <m:t>ν</m:t>
              </m:r>
            </m:den>
          </m:f>
        </m:oMath>
      </m:oMathPara>
    </w:p>
    <w:p w:rsidR="008A09D9" w:rsidRDefault="008A09D9" w:rsidP="008A09D9">
      <w:pPr>
        <w:spacing w:after="120"/>
        <w:jc w:val="both"/>
      </w:pPr>
      <w:r w:rsidRPr="00915346">
        <w:t xml:space="preserve">is a dimensionless number that gives a measure of the ratio of inertial forces </w:t>
      </w:r>
      <m:oMath>
        <m:d>
          <m:dPr>
            <m:ctrlPr>
              <w:rPr>
                <w:rFonts w:ascii="Cambria Math" w:hAnsi="Cambria Math"/>
                <w:i/>
              </w:rPr>
            </m:ctrlPr>
          </m:dPr>
          <m:e>
            <m:r>
              <w:rPr>
                <w:rFonts w:ascii="Cambria Math" w:hAnsi="Cambria Math"/>
              </w:rPr>
              <m:t>ρV</m:t>
            </m:r>
          </m:e>
        </m:d>
      </m:oMath>
      <w:r w:rsidRPr="00915346">
        <w:t xml:space="preserve"> to viscous forces</w:t>
      </w:r>
      <m:oMath>
        <m:d>
          <m:dPr>
            <m:ctrlPr>
              <w:rPr>
                <w:rFonts w:ascii="Cambria Math" w:hAnsi="Cambria Math"/>
                <w:i/>
              </w:rPr>
            </m:ctrlPr>
          </m:dPr>
          <m:e>
            <m:f>
              <m:fPr>
                <m:type m:val="lin"/>
                <m:ctrlPr>
                  <w:rPr>
                    <w:rFonts w:ascii="Cambria Math" w:hAnsi="Cambria Math"/>
                    <w:i/>
                  </w:rPr>
                </m:ctrlPr>
              </m:fPr>
              <m:num>
                <m:r>
                  <w:rPr>
                    <w:rFonts w:ascii="Cambria Math" w:hAnsi="Cambria Math"/>
                  </w:rPr>
                  <m:t>μ</m:t>
                </m:r>
              </m:num>
              <m:den>
                <m:r>
                  <w:rPr>
                    <w:rFonts w:ascii="Cambria Math" w:hAnsi="Cambria Math"/>
                  </w:rPr>
                  <m:t>L</m:t>
                </m:r>
              </m:den>
            </m:f>
          </m:e>
        </m:d>
      </m:oMath>
      <w:r>
        <w:t xml:space="preserve"> </w:t>
      </w:r>
      <w:r w:rsidRPr="00915346">
        <w:t>and, consequently, it quantifies the relative importance of these two types of forces for given flow conditions.</w:t>
      </w:r>
    </w:p>
    <w:p w:rsidR="008A09D9" w:rsidRDefault="008A09D9" w:rsidP="008A09D9">
      <w:pPr>
        <w:spacing w:after="120"/>
        <w:jc w:val="both"/>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638"/>
        <w:gridCol w:w="6938"/>
      </w:tblGrid>
      <w:tr w:rsidR="008A09D9" w:rsidTr="00936EFB">
        <w:trPr>
          <w:jc w:val="center"/>
        </w:trPr>
        <w:tc>
          <w:tcPr>
            <w:tcW w:w="2735" w:type="dxa"/>
          </w:tcPr>
          <w:p w:rsidR="008A09D9" w:rsidRDefault="008A09D9" w:rsidP="00936EFB">
            <w:pPr>
              <w:spacing w:after="120"/>
              <w:jc w:val="both"/>
            </w:pPr>
            <w:r>
              <w:lastRenderedPageBreak/>
              <w:t>Very low Reynolds number</w:t>
            </w:r>
          </w:p>
        </w:tc>
        <w:tc>
          <w:tcPr>
            <w:tcW w:w="7296" w:type="dxa"/>
          </w:tcPr>
          <w:p w:rsidR="008A09D9" w:rsidRDefault="008A09D9" w:rsidP="00936EFB">
            <w:pPr>
              <w:spacing w:after="120"/>
              <w:jc w:val="both"/>
            </w:pPr>
            <w:r>
              <w:t xml:space="preserve">Viscous </w:t>
            </w:r>
            <w:r w:rsidRPr="00821B30">
              <w:rPr>
                <w:i/>
              </w:rPr>
              <w:t>creeping</w:t>
            </w:r>
            <w:r>
              <w:t xml:space="preserve"> motion, i.e. inertia effects are negligible</w:t>
            </w:r>
          </w:p>
        </w:tc>
      </w:tr>
      <w:tr w:rsidR="008A09D9" w:rsidTr="00936EFB">
        <w:trPr>
          <w:jc w:val="center"/>
        </w:trPr>
        <w:tc>
          <w:tcPr>
            <w:tcW w:w="2735" w:type="dxa"/>
          </w:tcPr>
          <w:p w:rsidR="008A09D9" w:rsidRDefault="008A09D9" w:rsidP="00936EFB">
            <w:pPr>
              <w:spacing w:after="120"/>
              <w:jc w:val="both"/>
            </w:pPr>
            <w:r>
              <w:t>Moderate Reynolds number</w:t>
            </w:r>
          </w:p>
        </w:tc>
        <w:tc>
          <w:tcPr>
            <w:tcW w:w="7296" w:type="dxa"/>
          </w:tcPr>
          <w:p w:rsidR="008A09D9" w:rsidRDefault="008A09D9" w:rsidP="00936EFB">
            <w:pPr>
              <w:spacing w:after="120"/>
              <w:jc w:val="both"/>
            </w:pPr>
            <w:r>
              <w:t xml:space="preserve">Smoothly varying </w:t>
            </w:r>
            <w:r w:rsidRPr="00821B30">
              <w:rPr>
                <w:i/>
              </w:rPr>
              <w:t xml:space="preserve">laminar </w:t>
            </w:r>
            <w:r>
              <w:t>flow, both inertia and viscous forces important</w:t>
            </w:r>
          </w:p>
        </w:tc>
      </w:tr>
      <w:tr w:rsidR="008A09D9" w:rsidTr="00936EFB">
        <w:trPr>
          <w:jc w:val="center"/>
        </w:trPr>
        <w:tc>
          <w:tcPr>
            <w:tcW w:w="2735" w:type="dxa"/>
          </w:tcPr>
          <w:p w:rsidR="008A09D9" w:rsidRDefault="008A09D9" w:rsidP="00936EFB">
            <w:pPr>
              <w:spacing w:after="120"/>
              <w:jc w:val="both"/>
            </w:pPr>
            <w:r>
              <w:t>High Reynolds number</w:t>
            </w:r>
          </w:p>
        </w:tc>
        <w:tc>
          <w:tcPr>
            <w:tcW w:w="7296" w:type="dxa"/>
          </w:tcPr>
          <w:p w:rsidR="008A09D9" w:rsidRDefault="008A09D9" w:rsidP="00936EFB">
            <w:pPr>
              <w:spacing w:after="120"/>
              <w:jc w:val="both"/>
            </w:pPr>
            <w:r w:rsidRPr="00821B30">
              <w:rPr>
                <w:i/>
              </w:rPr>
              <w:t>Turbulent</w:t>
            </w:r>
            <w:r>
              <w:t xml:space="preserve"> flow, with strongly random high-frequency fluctuations</w:t>
            </w:r>
          </w:p>
        </w:tc>
      </w:tr>
    </w:tbl>
    <w:p w:rsidR="008A09D9" w:rsidRDefault="008A09D9" w:rsidP="008A09D9">
      <w:pPr>
        <w:spacing w:after="120"/>
        <w:jc w:val="both"/>
      </w:pPr>
    </w:p>
    <w:p w:rsidR="00557B48" w:rsidRDefault="00557B48" w:rsidP="00557B48">
      <w:pPr>
        <w:spacing w:after="120"/>
        <w:jc w:val="center"/>
      </w:pPr>
      <w:r w:rsidRPr="00557B48">
        <w:rPr>
          <w:noProof/>
        </w:rPr>
        <w:drawing>
          <wp:inline distT="0" distB="0" distL="0" distR="0">
            <wp:extent cx="1860956" cy="1743064"/>
            <wp:effectExtent l="19050" t="0" r="5944" b="0"/>
            <wp:docPr id="12" name="Picture 9"/>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3"/>
                    <a:srcRect/>
                    <a:stretch>
                      <a:fillRect/>
                    </a:stretch>
                  </pic:blipFill>
                  <pic:spPr bwMode="auto">
                    <a:xfrm>
                      <a:off x="0" y="0"/>
                      <a:ext cx="1862693" cy="1744691"/>
                    </a:xfrm>
                    <a:prstGeom prst="rect">
                      <a:avLst/>
                    </a:prstGeom>
                    <a:noFill/>
                    <a:ln w="9525">
                      <a:noFill/>
                      <a:miter lim="800000"/>
                      <a:headEnd/>
                      <a:tailEnd/>
                    </a:ln>
                    <a:effectLst/>
                  </pic:spPr>
                </pic:pic>
              </a:graphicData>
            </a:graphic>
          </wp:inline>
        </w:drawing>
      </w:r>
      <w:r w:rsidRPr="00557B48">
        <w:rPr>
          <w:noProof/>
        </w:rPr>
        <w:drawing>
          <wp:inline distT="0" distB="0" distL="0" distR="0">
            <wp:extent cx="1956054" cy="2572270"/>
            <wp:effectExtent l="19050" t="0" r="6096" b="0"/>
            <wp:docPr id="13" name="Picture 10"/>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4"/>
                    <a:srcRect/>
                    <a:stretch>
                      <a:fillRect/>
                    </a:stretch>
                  </pic:blipFill>
                  <pic:spPr bwMode="auto">
                    <a:xfrm>
                      <a:off x="0" y="0"/>
                      <a:ext cx="1956806" cy="2573259"/>
                    </a:xfrm>
                    <a:prstGeom prst="rect">
                      <a:avLst/>
                    </a:prstGeom>
                    <a:noFill/>
                    <a:ln w="9525">
                      <a:noFill/>
                      <a:miter lim="800000"/>
                      <a:headEnd/>
                      <a:tailEnd/>
                    </a:ln>
                    <a:effectLst/>
                  </pic:spPr>
                </pic:pic>
              </a:graphicData>
            </a:graphic>
          </wp:inline>
        </w:drawing>
      </w:r>
    </w:p>
    <w:p w:rsidR="00557B48" w:rsidRDefault="00557B48" w:rsidP="00557B48">
      <w:pPr>
        <w:spacing w:after="120"/>
        <w:jc w:val="center"/>
      </w:pPr>
      <w:r>
        <w:t xml:space="preserve">Fig. 5: LHS, very low </w:t>
      </w:r>
      <w:r w:rsidRPr="00557B48">
        <w:rPr>
          <w:i/>
        </w:rPr>
        <w:t>Re</w:t>
      </w:r>
      <w:r>
        <w:t xml:space="preserve"> number</w:t>
      </w:r>
      <w:r w:rsidR="000403D2">
        <w:t xml:space="preserve">, </w:t>
      </w:r>
      <w:r>
        <w:t xml:space="preserve">creeping flow around two cylindrical bodies. RHS: air flow around an air-foil, from moderate </w:t>
      </w:r>
      <w:r w:rsidRPr="00557B48">
        <w:rPr>
          <w:i/>
        </w:rPr>
        <w:t>Re</w:t>
      </w:r>
      <w:r>
        <w:t xml:space="preserve"> number</w:t>
      </w:r>
      <w:r w:rsidR="000403D2">
        <w:t>,</w:t>
      </w:r>
      <w:r>
        <w:t xml:space="preserve"> </w:t>
      </w:r>
      <w:r w:rsidR="000403D2">
        <w:t>l</w:t>
      </w:r>
      <w:r>
        <w:t>aminar flow</w:t>
      </w:r>
      <w:r w:rsidR="000403D2">
        <w:t xml:space="preserve"> (</w:t>
      </w:r>
      <w:r>
        <w:t xml:space="preserve">top photo) to high </w:t>
      </w:r>
      <w:r w:rsidRPr="00557B48">
        <w:rPr>
          <w:i/>
        </w:rPr>
        <w:t>Re</w:t>
      </w:r>
      <w:r>
        <w:t xml:space="preserve"> number</w:t>
      </w:r>
      <w:r w:rsidR="000403D2">
        <w:t xml:space="preserve">, </w:t>
      </w:r>
      <w:r>
        <w:t>turbulent flow regime</w:t>
      </w:r>
      <w:r w:rsidR="000403D2">
        <w:t xml:space="preserve"> (</w:t>
      </w:r>
      <w:r>
        <w:t xml:space="preserve">bottom photo).  </w:t>
      </w:r>
    </w:p>
    <w:p w:rsidR="008A09D9" w:rsidRDefault="008A09D9" w:rsidP="008A09D9">
      <w:pPr>
        <w:spacing w:after="120"/>
        <w:jc w:val="both"/>
      </w:pPr>
      <w:r>
        <w:t xml:space="preserve">Explicit numerical value of </w:t>
      </w:r>
      <w:r w:rsidRPr="00203557">
        <w:rPr>
          <w:i/>
        </w:rPr>
        <w:t>Re</w:t>
      </w:r>
      <w:r>
        <w:t xml:space="preserve"> numbers depend on flow geometry. </w:t>
      </w:r>
    </w:p>
    <w:p w:rsidR="00E848CB" w:rsidRDefault="00E848CB" w:rsidP="00E848CB">
      <w:pPr>
        <w:pStyle w:val="Heading2"/>
        <w:rPr>
          <w:rFonts w:eastAsiaTheme="minorEastAsia"/>
        </w:rPr>
      </w:pPr>
      <w:r>
        <w:rPr>
          <w:rFonts w:eastAsiaTheme="minorEastAsia"/>
        </w:rPr>
        <w:t>Thermal conductivity</w:t>
      </w:r>
    </w:p>
    <w:p w:rsidR="00E848CB" w:rsidRDefault="00E848CB" w:rsidP="007B1E4A">
      <w:pPr>
        <w:jc w:val="both"/>
      </w:pPr>
      <w:r w:rsidRPr="00E848CB">
        <w:t xml:space="preserve">It </w:t>
      </w:r>
      <w:r w:rsidR="007B1E4A">
        <w:t xml:space="preserve">can be </w:t>
      </w:r>
      <w:r w:rsidRPr="00E848CB">
        <w:t xml:space="preserve">observed that the rate of heat conduction through a </w:t>
      </w:r>
      <w:r w:rsidR="007B1E4A">
        <w:t xml:space="preserve">material </w:t>
      </w:r>
      <w:r w:rsidRPr="00E848CB">
        <w:t>layer is proportional to the temperature difference across the layer and the heat transfer area, but it is inversely proportional to the thickness of the layer</w:t>
      </w:r>
      <w:r w:rsidR="00B916A3">
        <w:t xml:space="preserve">, as shown in Fig. </w:t>
      </w:r>
      <w:r w:rsidR="00557B48">
        <w:t>6</w:t>
      </w:r>
      <w:r w:rsidRPr="00E848CB">
        <w:t>.</w:t>
      </w:r>
    </w:p>
    <w:p w:rsidR="00E848CB" w:rsidRDefault="004C1D8C" w:rsidP="006879C4">
      <w:pPr>
        <w:rPr>
          <w:rFonts w:eastAsiaTheme="minorEastAsia"/>
        </w:rPr>
      </w:pPr>
      <m:oMathPara>
        <m:oMath>
          <m:r>
            <w:rPr>
              <w:rFonts w:ascii="Cambria Math" w:hAnsi="Cambria Math"/>
            </w:rPr>
            <m:t>Rate of heat transfer∝</m:t>
          </m:r>
          <m:f>
            <m:fPr>
              <m:ctrlPr>
                <w:rPr>
                  <w:rFonts w:ascii="Cambria Math" w:hAnsi="Cambria Math"/>
                  <w:i/>
                </w:rPr>
              </m:ctrlPr>
            </m:fPr>
            <m:num>
              <m:d>
                <m:dPr>
                  <m:ctrlPr>
                    <w:rPr>
                      <w:rFonts w:ascii="Cambria Math" w:hAnsi="Cambria Math"/>
                      <w:i/>
                    </w:rPr>
                  </m:ctrlPr>
                </m:dPr>
                <m:e>
                  <m:r>
                    <w:rPr>
                      <w:rFonts w:ascii="Cambria Math" w:hAnsi="Cambria Math"/>
                    </w:rPr>
                    <m:t>surface area</m:t>
                  </m:r>
                </m:e>
              </m:d>
              <m:d>
                <m:dPr>
                  <m:ctrlPr>
                    <w:rPr>
                      <w:rFonts w:ascii="Cambria Math" w:hAnsi="Cambria Math"/>
                      <w:i/>
                    </w:rPr>
                  </m:ctrlPr>
                </m:dPr>
                <m:e>
                  <m:r>
                    <w:rPr>
                      <w:rFonts w:ascii="Cambria Math" w:hAnsi="Cambria Math"/>
                    </w:rPr>
                    <m:t>temperature difference</m:t>
                  </m:r>
                </m:e>
              </m:d>
            </m:num>
            <m:den>
              <m:r>
                <w:rPr>
                  <w:rFonts w:ascii="Cambria Math" w:hAnsi="Cambria Math"/>
                </w:rPr>
                <m:t>wall thickness</m:t>
              </m:r>
            </m:den>
          </m:f>
        </m:oMath>
      </m:oMathPara>
    </w:p>
    <w:p w:rsidR="00B916A3" w:rsidRDefault="00B916A3" w:rsidP="00B916A3">
      <w:r w:rsidRPr="004C1D8C">
        <w:t>T</w:t>
      </w:r>
      <w:r>
        <w:t xml:space="preserve">o make this equality, </w:t>
      </w:r>
      <w:r w:rsidRPr="004C1D8C">
        <w:rPr>
          <w:i/>
        </w:rPr>
        <w:t>k</w:t>
      </w:r>
      <w:r w:rsidRPr="004C1D8C">
        <w:t xml:space="preserve"> </w:t>
      </w:r>
      <m:oMath>
        <m:d>
          <m:dPr>
            <m:ctrlPr>
              <w:rPr>
                <w:rFonts w:ascii="Cambria Math" w:hAnsi="Cambria Math"/>
                <w:i/>
              </w:rPr>
            </m:ctrlPr>
          </m:dPr>
          <m:e>
            <m:f>
              <m:fPr>
                <m:type m:val="lin"/>
                <m:ctrlPr>
                  <w:rPr>
                    <w:rFonts w:ascii="Cambria Math" w:hAnsi="Cambria Math"/>
                    <w:i/>
                  </w:rPr>
                </m:ctrlPr>
              </m:fPr>
              <m:num>
                <m:r>
                  <w:rPr>
                    <w:rFonts w:ascii="Cambria Math" w:hAnsi="Cambria Math"/>
                  </w:rPr>
                  <m:t>W</m:t>
                </m:r>
              </m:num>
              <m:den>
                <m:r>
                  <w:rPr>
                    <w:rFonts w:ascii="Cambria Math" w:hAnsi="Cambria Math"/>
                  </w:rPr>
                  <m:t>m.K</m:t>
                </m:r>
              </m:den>
            </m:f>
          </m:e>
        </m:d>
      </m:oMath>
      <w:r w:rsidRPr="004C1D8C">
        <w:t>the thermal conductivity of the material</w:t>
      </w:r>
      <w:r>
        <w:t>, is introduced</w:t>
      </w:r>
      <w:r w:rsidRPr="004C1D8C">
        <w:t>.</w:t>
      </w:r>
      <w:r>
        <w:t xml:space="preserve"> This is called the </w:t>
      </w:r>
      <w:r w:rsidRPr="00B916A3">
        <w:rPr>
          <w:i/>
        </w:rPr>
        <w:t>Fourier’s law</w:t>
      </w:r>
      <w:r>
        <w:t xml:space="preserve"> of heat conduction.</w:t>
      </w:r>
      <w:r w:rsidRPr="004C1D8C">
        <w:t xml:space="preserve"> In the limiting case where </w:t>
      </w:r>
      <w:r>
        <w:t xml:space="preserve">the thickness </w:t>
      </w:r>
      <w:r w:rsidRPr="004C1D8C">
        <w:t>Δx→0, the equation above reduces to the differential form</w:t>
      </w:r>
      <w:r>
        <w:t>:</w:t>
      </w:r>
    </w:p>
    <w:p w:rsidR="00B916A3" w:rsidRDefault="00B916A3" w:rsidP="00B916A3">
      <w:pPr>
        <w:rPr>
          <w:rFonts w:eastAsiaTheme="minorEastAsia"/>
        </w:rPr>
      </w:pPr>
      <m:oMathPara>
        <m:oMath>
          <m:r>
            <w:rPr>
              <w:rFonts w:ascii="Cambria Math" w:hAnsi="Cambria Math"/>
            </w:rPr>
            <m:t>q=</m:t>
          </m:r>
          <m:f>
            <m:fPr>
              <m:ctrlPr>
                <w:rPr>
                  <w:rFonts w:ascii="Cambria Math" w:hAnsi="Cambria Math"/>
                  <w:i/>
                </w:rPr>
              </m:ctrlPr>
            </m:fPr>
            <m:num>
              <m:r>
                <w:rPr>
                  <w:rFonts w:ascii="Cambria Math" w:hAnsi="Cambria Math"/>
                </w:rPr>
                <m:t>Q</m:t>
              </m:r>
            </m:num>
            <m:den>
              <m:r>
                <w:rPr>
                  <w:rFonts w:ascii="Cambria Math" w:hAnsi="Cambria Math"/>
                </w:rPr>
                <m:t>A</m:t>
              </m:r>
            </m:den>
          </m:f>
          <m:r>
            <w:rPr>
              <w:rFonts w:ascii="Cambria Math" w:hAnsi="Cambria Math"/>
            </w:rPr>
            <m:t>=-k</m:t>
          </m:r>
          <m:r>
            <m:rPr>
              <m:sty m:val="p"/>
            </m:rPr>
            <w:rPr>
              <w:rFonts w:ascii="Cambria Math" w:hAnsi="Cambria Math"/>
            </w:rPr>
            <m:t>∇</m:t>
          </m:r>
          <m:r>
            <w:rPr>
              <w:rFonts w:ascii="Cambria Math" w:hAnsi="Cambria Math"/>
            </w:rPr>
            <m:t>T</m:t>
          </m:r>
        </m:oMath>
      </m:oMathPara>
    </w:p>
    <w:p w:rsidR="007B1E4A" w:rsidRDefault="007B1E4A" w:rsidP="00B916A3">
      <w:pPr>
        <w:rPr>
          <w:rFonts w:eastAsiaTheme="minorEastAsia"/>
        </w:rPr>
      </w:pPr>
      <w:r>
        <w:rPr>
          <w:rFonts w:eastAsiaTheme="minorEastAsia"/>
        </w:rPr>
        <w:t xml:space="preserve">The minus sign satisfies the convention that heat flux is positive in the direction of decreasing temperature. </w:t>
      </w:r>
    </w:p>
    <w:p w:rsidR="00B916A3" w:rsidRDefault="007B1E4A" w:rsidP="00B916A3">
      <w:pPr>
        <w:rPr>
          <w:rFonts w:eastAsiaTheme="minorEastAsia"/>
        </w:rPr>
      </w:pPr>
      <w:r>
        <w:rPr>
          <w:rFonts w:eastAsiaTheme="minorEastAsia"/>
        </w:rPr>
        <w:t xml:space="preserve">This </w:t>
      </w:r>
      <w:r w:rsidR="00B916A3">
        <w:rPr>
          <w:rFonts w:eastAsiaTheme="minorEastAsia"/>
        </w:rPr>
        <w:t>can be written for three scalar components of the heat flow rate vector:</w:t>
      </w:r>
    </w:p>
    <w:p w:rsidR="00B916A3" w:rsidRDefault="00645D29" w:rsidP="00B916A3">
      <m:oMathPara>
        <m:oMath>
          <m:sSub>
            <m:sSubPr>
              <m:ctrlPr>
                <w:rPr>
                  <w:rFonts w:ascii="Cambria Math" w:hAnsi="Cambria Math"/>
                  <w:i/>
                </w:rPr>
              </m:ctrlPr>
            </m:sSubPr>
            <m:e>
              <m:r>
                <w:rPr>
                  <w:rFonts w:ascii="Cambria Math" w:hAnsi="Cambria Math"/>
                </w:rPr>
                <m:t>q</m:t>
              </m:r>
            </m:e>
            <m:sub>
              <m:r>
                <w:rPr>
                  <w:rFonts w:ascii="Cambria Math" w:hAnsi="Cambria Math"/>
                </w:rPr>
                <m:t>x</m:t>
              </m:r>
            </m:sub>
          </m:sSub>
          <m:r>
            <w:rPr>
              <w:rFonts w:ascii="Cambria Math" w:hAnsi="Cambria Math"/>
            </w:rPr>
            <m:t>=-k</m:t>
          </m:r>
          <m:f>
            <m:fPr>
              <m:ctrlPr>
                <w:rPr>
                  <w:rFonts w:ascii="Cambria Math" w:hAnsi="Cambria Math"/>
                  <w:i/>
                </w:rPr>
              </m:ctrlPr>
            </m:fPr>
            <m:num>
              <m:r>
                <w:rPr>
                  <w:rFonts w:ascii="Cambria Math" w:hAnsi="Cambria Math"/>
                </w:rPr>
                <m:t>∂T</m:t>
              </m:r>
            </m:num>
            <m:den>
              <m:r>
                <w:rPr>
                  <w:rFonts w:ascii="Cambria Math" w:hAnsi="Cambria Math"/>
                </w:rPr>
                <m:t>∂x</m:t>
              </m:r>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y</m:t>
              </m:r>
            </m:sub>
          </m:sSub>
          <m:r>
            <w:rPr>
              <w:rFonts w:ascii="Cambria Math" w:hAnsi="Cambria Math"/>
            </w:rPr>
            <m:t>=-k</m:t>
          </m:r>
          <m:f>
            <m:fPr>
              <m:ctrlPr>
                <w:rPr>
                  <w:rFonts w:ascii="Cambria Math" w:hAnsi="Cambria Math"/>
                  <w:i/>
                </w:rPr>
              </m:ctrlPr>
            </m:fPr>
            <m:num>
              <m:r>
                <w:rPr>
                  <w:rFonts w:ascii="Cambria Math" w:hAnsi="Cambria Math"/>
                </w:rPr>
                <m:t>∂T</m:t>
              </m:r>
            </m:num>
            <m:den>
              <m:r>
                <w:rPr>
                  <w:rFonts w:ascii="Cambria Math" w:hAnsi="Cambria Math"/>
                </w:rPr>
                <m:t>∂y</m:t>
              </m:r>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z</m:t>
              </m:r>
            </m:sub>
          </m:sSub>
          <m:r>
            <w:rPr>
              <w:rFonts w:ascii="Cambria Math" w:hAnsi="Cambria Math"/>
            </w:rPr>
            <m:t>=-k</m:t>
          </m:r>
          <m:f>
            <m:fPr>
              <m:ctrlPr>
                <w:rPr>
                  <w:rFonts w:ascii="Cambria Math" w:hAnsi="Cambria Math"/>
                  <w:i/>
                </w:rPr>
              </m:ctrlPr>
            </m:fPr>
            <m:num>
              <m:r>
                <w:rPr>
                  <w:rFonts w:ascii="Cambria Math" w:hAnsi="Cambria Math"/>
                </w:rPr>
                <m:t>∂T</m:t>
              </m:r>
            </m:num>
            <m:den>
              <m:r>
                <w:rPr>
                  <w:rFonts w:ascii="Cambria Math" w:hAnsi="Cambria Math"/>
                </w:rPr>
                <m:t>∂z</m:t>
              </m:r>
            </m:den>
          </m:f>
          <m:r>
            <w:rPr>
              <w:rFonts w:ascii="Cambria Math" w:hAnsi="Cambria Math"/>
            </w:rPr>
            <m:t xml:space="preserve"> </m:t>
          </m:r>
        </m:oMath>
      </m:oMathPara>
    </w:p>
    <w:p w:rsidR="00B916A3" w:rsidRDefault="007B1E4A" w:rsidP="009B3019">
      <w:pPr>
        <w:jc w:val="both"/>
        <w:rPr>
          <w:rFonts w:eastAsiaTheme="minorEastAsia"/>
        </w:rPr>
      </w:pPr>
      <w:r w:rsidRPr="007B1E4A">
        <w:rPr>
          <w:rFonts w:eastAsiaTheme="minorEastAsia"/>
        </w:rPr>
        <w:t xml:space="preserve">The term </w:t>
      </w:r>
      <m:oMath>
        <m:f>
          <m:fPr>
            <m:type m:val="lin"/>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∂x</m:t>
            </m:r>
          </m:den>
        </m:f>
      </m:oMath>
      <w:r w:rsidRPr="007B1E4A">
        <w:rPr>
          <w:rFonts w:eastAsiaTheme="minorEastAsia"/>
        </w:rPr>
        <w:t xml:space="preserve"> is called the temperature gradient, which is the slope of the temperature curve</w:t>
      </w:r>
      <w:r>
        <w:rPr>
          <w:rFonts w:eastAsiaTheme="minorEastAsia"/>
        </w:rPr>
        <w:t xml:space="preserve">, </w:t>
      </w:r>
      <w:r w:rsidRPr="007B1E4A">
        <w:rPr>
          <w:rFonts w:eastAsiaTheme="minorEastAsia"/>
        </w:rPr>
        <w:t xml:space="preserve">the rate of </w:t>
      </w:r>
      <w:r w:rsidR="009B3019">
        <w:rPr>
          <w:rFonts w:eastAsiaTheme="minorEastAsia"/>
        </w:rPr>
        <w:t xml:space="preserve">temperature </w:t>
      </w:r>
      <w:r w:rsidRPr="007B1E4A">
        <w:rPr>
          <w:rFonts w:eastAsiaTheme="minorEastAsia"/>
        </w:rPr>
        <w:t xml:space="preserve">change </w:t>
      </w:r>
      <w:r>
        <w:rPr>
          <w:rFonts w:eastAsiaTheme="minorEastAsia"/>
        </w:rPr>
        <w:t xml:space="preserve">in the </w:t>
      </w:r>
      <w:r w:rsidRPr="007B1E4A">
        <w:rPr>
          <w:rFonts w:eastAsiaTheme="minorEastAsia"/>
        </w:rPr>
        <w:t>x</w:t>
      </w:r>
      <w:r>
        <w:rPr>
          <w:rFonts w:eastAsiaTheme="minorEastAsia"/>
        </w:rPr>
        <w:t>-direction.</w:t>
      </w:r>
    </w:p>
    <w:p w:rsidR="00B916A3" w:rsidRDefault="00645D29" w:rsidP="00B916A3">
      <w:pPr>
        <w:jc w:val="center"/>
      </w:pPr>
      <w:r>
        <w:pict>
          <v:group id="_x0000_s1153" editas="canvas" style="width:3in;height:182.3pt;mso-position-horizontal-relative:char;mso-position-vertical-relative:line" coordorigin="3960,1385" coordsize="4320,3646">
            <o:lock v:ext="edit" aspectratio="t"/>
            <v:shape id="_x0000_s1154" type="#_x0000_t75" style="position:absolute;left:3960;top:1385;width:4320;height:3646" o:preferrelative="f">
              <v:fill o:detectmouseclick="t"/>
              <v:path o:extrusionok="t" o:connecttype="none"/>
              <o:lock v:ext="edit" text="t"/>
            </v:shape>
            <v:shape id="_x0000_s1157" type="#_x0000_t202" style="position:absolute;left:3960;top:3620;width:1016;height:720" filled="f" stroked="f">
              <v:textbox>
                <w:txbxContent>
                  <w:p w:rsidR="003D72B0" w:rsidRDefault="003D72B0" w:rsidP="00936EFB">
                    <w:r>
                      <w:t>Area, A</w:t>
                    </w:r>
                  </w:p>
                </w:txbxContent>
              </v:textbox>
            </v:shape>
            <v:shape id="_x0000_s1158" type="#_x0000_t202" style="position:absolute;left:7200;top:3980;width:720;height:540" filled="f" stroked="f">
              <v:textbox>
                <w:txbxContent>
                  <w:p w:rsidR="003D72B0" w:rsidRDefault="003D72B0" w:rsidP="00936EFB">
                    <w:r>
                      <w:t>A</w:t>
                    </w:r>
                  </w:p>
                </w:txbxContent>
              </v:textbox>
            </v:shape>
            <v:shape id="_x0000_s1160" type="#_x0000_t202" style="position:absolute;left:5700;top:4639;width:720;height:392" filled="f" stroked="f">
              <v:textbox>
                <w:txbxContent>
                  <w:p w:rsidR="003D72B0" w:rsidRDefault="003D72B0" w:rsidP="00936EFB">
                    <w:r>
                      <w:rPr>
                        <w:rFonts w:cs="Arial"/>
                      </w:rPr>
                      <w:t>Δ</w:t>
                    </w:r>
                    <w:r>
                      <w:t>x</w:t>
                    </w:r>
                  </w:p>
                </w:txbxContent>
              </v:textbox>
            </v:shape>
            <v:shape id="_x0000_s1161" type="#_x0000_t202" style="position:absolute;left:7200;top:2720;width:720;height:540" filled="f" stroked="f">
              <v:textbox>
                <w:txbxContent>
                  <w:p w:rsidR="003D72B0" w:rsidRPr="00B916A3" w:rsidRDefault="003D72B0" w:rsidP="00936EFB">
                    <w:pPr>
                      <w:rPr>
                        <w:b/>
                        <w:i/>
                        <w:sz w:val="24"/>
                        <w:szCs w:val="24"/>
                      </w:rPr>
                    </w:pPr>
                    <w:r w:rsidRPr="00B916A3">
                      <w:rPr>
                        <w:b/>
                        <w:i/>
                        <w:sz w:val="24"/>
                        <w:szCs w:val="24"/>
                      </w:rPr>
                      <w:t>Q</w:t>
                    </w:r>
                  </w:p>
                </w:txbxContent>
              </v:textbox>
            </v:shape>
            <v:shape id="_x0000_s1162" type="#_x0000_t202" style="position:absolute;left:4500;top:1452;width:720;height:539" filled="f" stroked="f">
              <v:textbox>
                <w:txbxContent>
                  <w:p w:rsidR="003D72B0" w:rsidRDefault="003D72B0" w:rsidP="00936EFB">
                    <w:r>
                      <w:t>T</w:t>
                    </w:r>
                    <w:r w:rsidRPr="002A2B29">
                      <w:rPr>
                        <w:szCs w:val="24"/>
                        <w:vertAlign w:val="subscript"/>
                      </w:rPr>
                      <w:t>1</w:t>
                    </w:r>
                  </w:p>
                </w:txbxContent>
              </v:textbox>
            </v:shape>
            <v:line id="_x0000_s1164" style="position:absolute" from="5040,1640" to="6660,2542">
              <v:stroke endarrow="block"/>
            </v:line>
            <v:line id="_x0000_s1165" style="position:absolute" from="4500,3980" to="5040,4340">
              <v:stroke endarrow="block"/>
            </v:line>
            <v:group id="_x0000_s1211" style="position:absolute;left:4500;top:1452;width:3060;height:3272" coordorigin="4500,1452" coordsize="3060,3272">
              <v:rect id="_x0000_s1212" style="position:absolute;left:5040;top:1452;width:1620;height:3068" fillcolor="silver" strokeweight="2pt">
                <v:fill color2="fill darken(186)" rotate="t" angle="-90" method="linear sigma" focus="-50%" type="gradient"/>
              </v:rect>
              <v:group id="_x0000_s1213" style="position:absolute;left:4500;top:2002;width:3060;height:2722" coordorigin="4500,2002" coordsize="3060,272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14" type="#_x0000_t13" style="position:absolute;left:4500;top:2900;width:3060;height:721" fillcolor="red" stroked="f"/>
                <v:line id="_x0000_s1215" style="position:absolute" from="5040,4723" to="6660,4724">
                  <v:stroke startarrow="block" endarrow="block"/>
                </v:line>
                <v:shape id="_x0000_s1216" type="#_x0000_t202" style="position:absolute;left:6660;top:2002;width:720;height:540" filled="f" stroked="f">
                  <v:textbox>
                    <w:txbxContent>
                      <w:p w:rsidR="003D72B0" w:rsidRDefault="003D72B0" w:rsidP="00936EFB">
                        <w:r>
                          <w:t>T</w:t>
                        </w:r>
                        <w:r>
                          <w:rPr>
                            <w:szCs w:val="24"/>
                            <w:vertAlign w:val="subscript"/>
                          </w:rPr>
                          <w:t>2</w:t>
                        </w:r>
                      </w:p>
                    </w:txbxContent>
                  </v:textbox>
                </v:shape>
                <v:line id="_x0000_s1217" style="position:absolute;flip:x y" from="6660,4160" to="7200,4340">
                  <v:stroke endarrow="block"/>
                </v:line>
              </v:group>
            </v:group>
            <v:shape id="_x0000_s1219" type="#_x0000_t32" style="position:absolute;left:5020;top:1765;width:1640;height:507" o:connectortype="straight" strokecolor="#0070c0" strokeweight="1.75pt"/>
            <w10:wrap type="none" side="left"/>
            <w10:anchorlock/>
          </v:group>
        </w:pict>
      </w:r>
    </w:p>
    <w:p w:rsidR="007B1E4A" w:rsidRDefault="007B1E4A" w:rsidP="00B916A3">
      <w:pPr>
        <w:jc w:val="center"/>
      </w:pPr>
      <w:r>
        <w:t>Fig.</w:t>
      </w:r>
      <w:r w:rsidR="00557B48">
        <w:t>6:</w:t>
      </w:r>
      <w:r w:rsidRPr="007B1E4A">
        <w:t xml:space="preserve"> Heat conduction through a large plane wall</w:t>
      </w:r>
      <w:r>
        <w:t>.</w:t>
      </w:r>
    </w:p>
    <w:p w:rsidR="00BC4730" w:rsidRDefault="00943336" w:rsidP="00BC4730">
      <w:pPr>
        <w:jc w:val="both"/>
      </w:pPr>
      <w:r w:rsidRPr="00943336">
        <w:rPr>
          <w:u w:val="single"/>
        </w:rPr>
        <w:t>Note</w:t>
      </w:r>
      <w:r>
        <w:t xml:space="preserve">: </w:t>
      </w:r>
      <w:r w:rsidR="00BC4730">
        <w:t xml:space="preserve">Thermal conductivity is a thermodynamic property and varies with temperature and pressure in a similar manner to viscosity, the ratio of </w:t>
      </w:r>
      <w:r w:rsidR="00BC4730" w:rsidRPr="00BC4730">
        <w:rPr>
          <w:i/>
        </w:rPr>
        <w:t>k/k</w:t>
      </w:r>
      <w:r w:rsidR="00BC4730" w:rsidRPr="00BC4730">
        <w:rPr>
          <w:i/>
          <w:vertAlign w:val="subscript"/>
        </w:rPr>
        <w:t>0</w:t>
      </w:r>
      <w:r w:rsidR="00BC4730">
        <w:t xml:space="preserve"> can be correlated using the same above-mentioned equation for viscosity.</w:t>
      </w:r>
    </w:p>
    <w:p w:rsidR="00821B30" w:rsidRDefault="00821B30" w:rsidP="00821B30">
      <w:pPr>
        <w:pStyle w:val="Heading2"/>
      </w:pPr>
      <w:r>
        <w:t>Flow between plates</w:t>
      </w:r>
    </w:p>
    <w:p w:rsidR="00821B30" w:rsidRDefault="00622351" w:rsidP="00821B30">
      <w:pPr>
        <w:spacing w:after="120"/>
        <w:jc w:val="both"/>
      </w:pPr>
      <w:r>
        <w:t>It is the flow induced between a fixed lower plate and upper plate moving steadily at velocity V.</w:t>
      </w:r>
    </w:p>
    <w:p w:rsidR="00622351" w:rsidRDefault="007F4158" w:rsidP="007F4158">
      <w:pPr>
        <w:spacing w:after="120"/>
        <w:jc w:val="center"/>
      </w:pPr>
      <w:r w:rsidRPr="007F4158">
        <w:rPr>
          <w:noProof/>
        </w:rPr>
        <w:drawing>
          <wp:inline distT="0" distB="0" distL="0" distR="0">
            <wp:extent cx="2526640" cy="2106777"/>
            <wp:effectExtent l="19050" t="0" r="7010" b="0"/>
            <wp:docPr id="1" name="Picture 1" descr="Copyright ! The McGraw-Hill Companies, Inc, Permission required for reproduction or display"/>
            <wp:cNvGraphicFramePr/>
            <a:graphic xmlns:a="http://schemas.openxmlformats.org/drawingml/2006/main">
              <a:graphicData uri="http://schemas.openxmlformats.org/drawingml/2006/picture">
                <pic:pic xmlns:pic="http://schemas.openxmlformats.org/drawingml/2006/picture">
                  <pic:nvPicPr>
                    <pic:cNvPr id="11266" name="Picture 2" descr="Copyright ! The McGraw-Hill Companies, Inc, Permission required for reproduction or display"/>
                    <pic:cNvPicPr>
                      <a:picLocks noChangeAspect="1" noChangeArrowheads="1"/>
                    </pic:cNvPicPr>
                  </pic:nvPicPr>
                  <pic:blipFill>
                    <a:blip r:embed="rId15"/>
                    <a:srcRect/>
                    <a:stretch>
                      <a:fillRect/>
                    </a:stretch>
                  </pic:blipFill>
                  <pic:spPr bwMode="auto">
                    <a:xfrm>
                      <a:off x="0" y="0"/>
                      <a:ext cx="2528556" cy="2108375"/>
                    </a:xfrm>
                    <a:prstGeom prst="rect">
                      <a:avLst/>
                    </a:prstGeom>
                    <a:noFill/>
                    <a:ln w="9525">
                      <a:noFill/>
                      <a:miter lim="800000"/>
                      <a:headEnd/>
                      <a:tailEnd/>
                    </a:ln>
                  </pic:spPr>
                </pic:pic>
              </a:graphicData>
            </a:graphic>
          </wp:inline>
        </w:drawing>
      </w:r>
    </w:p>
    <w:p w:rsidR="007F4158" w:rsidRDefault="007F4158" w:rsidP="007F4158">
      <w:pPr>
        <w:spacing w:after="120"/>
        <w:jc w:val="both"/>
      </w:pPr>
      <w:r>
        <w:t>With zero acceleration and assuming no pressure variation in the flow direction, one can write a force balance on a small fluid element that leads to the result that the shear stress is constant throughout the fluid:</w:t>
      </w:r>
    </w:p>
    <w:p w:rsidR="007F4158" w:rsidRDefault="00645D29" w:rsidP="007F4158">
      <w:pPr>
        <w:spacing w:after="120"/>
        <w:jc w:val="both"/>
        <w:rPr>
          <w:rFonts w:eastAsiaTheme="minorEastAsia"/>
        </w:rPr>
      </w:pPr>
      <m:oMathPara>
        <m:oMath>
          <m:f>
            <m:fPr>
              <m:ctrlPr>
                <w:rPr>
                  <w:rFonts w:ascii="Cambria Math" w:hAnsi="Cambria Math"/>
                  <w:i/>
                </w:rPr>
              </m:ctrlPr>
            </m:fPr>
            <m:num>
              <m:r>
                <w:rPr>
                  <w:rFonts w:ascii="Cambria Math" w:hAnsi="Cambria Math"/>
                </w:rPr>
                <m:t>du</m:t>
              </m:r>
            </m:num>
            <m:den>
              <m:r>
                <w:rPr>
                  <w:rFonts w:ascii="Cambria Math" w:hAnsi="Cambria Math"/>
                </w:rPr>
                <m:t>dy</m:t>
              </m:r>
            </m:den>
          </m:f>
          <m:r>
            <w:rPr>
              <w:rFonts w:ascii="Cambria Math" w:hAnsi="Cambria Math"/>
            </w:rPr>
            <m:t>=</m:t>
          </m:r>
          <m:f>
            <m:fPr>
              <m:ctrlPr>
                <w:rPr>
                  <w:rFonts w:ascii="Cambria Math" w:hAnsi="Cambria Math"/>
                  <w:i/>
                </w:rPr>
              </m:ctrlPr>
            </m:fPr>
            <m:num>
              <m:r>
                <w:rPr>
                  <w:rFonts w:ascii="Cambria Math" w:hAnsi="Cambria Math"/>
                </w:rPr>
                <m:t>τ</m:t>
              </m:r>
            </m:num>
            <m:den>
              <m:r>
                <w:rPr>
                  <w:rFonts w:ascii="Cambria Math" w:hAnsi="Cambria Math"/>
                </w:rPr>
                <m:t>μ</m:t>
              </m:r>
            </m:den>
          </m:f>
          <m:r>
            <w:rPr>
              <w:rFonts w:ascii="Cambria Math" w:hAnsi="Cambria Math"/>
            </w:rPr>
            <m:t>=const.</m:t>
          </m:r>
        </m:oMath>
      </m:oMathPara>
    </w:p>
    <w:p w:rsidR="007F4158" w:rsidRDefault="007F4158" w:rsidP="007F4158">
      <w:pPr>
        <w:spacing w:after="120"/>
        <w:jc w:val="both"/>
        <w:rPr>
          <w:rFonts w:eastAsiaTheme="minorEastAsia"/>
        </w:rPr>
      </w:pPr>
      <w:r>
        <w:rPr>
          <w:rFonts w:eastAsiaTheme="minorEastAsia"/>
        </w:rPr>
        <w:t>After integration:</w:t>
      </w:r>
    </w:p>
    <w:p w:rsidR="007F4158" w:rsidRDefault="007F4158" w:rsidP="007F4158">
      <w:pPr>
        <w:spacing w:after="120"/>
        <w:jc w:val="both"/>
        <w:rPr>
          <w:rFonts w:eastAsiaTheme="minorEastAsia"/>
        </w:rPr>
      </w:pPr>
      <m:oMathPara>
        <m:oMath>
          <m:r>
            <w:rPr>
              <w:rFonts w:ascii="Cambria Math" w:hAnsi="Cambria Math"/>
            </w:rPr>
            <m:t>u=a+by</m:t>
          </m:r>
        </m:oMath>
      </m:oMathPara>
    </w:p>
    <w:p w:rsidR="007F4158" w:rsidRDefault="007F4158" w:rsidP="007F4158">
      <w:pPr>
        <w:spacing w:after="120"/>
        <w:jc w:val="both"/>
        <w:rPr>
          <w:rFonts w:eastAsiaTheme="minorEastAsia"/>
        </w:rPr>
      </w:pPr>
      <w:r>
        <w:rPr>
          <w:rFonts w:eastAsiaTheme="minorEastAsia"/>
        </w:rPr>
        <w:t>the velocity distribution is linear, as shown in the figure and the constants can be found using boundary consitions (no-slip velocity at lower and upper plates):</w:t>
      </w:r>
    </w:p>
    <w:p w:rsidR="007F4158" w:rsidRDefault="007F4158" w:rsidP="007F4158">
      <w:pPr>
        <w:spacing w:after="120"/>
        <w:jc w:val="both"/>
        <w:rPr>
          <w:rFonts w:eastAsiaTheme="minorEastAsia"/>
        </w:rPr>
      </w:pPr>
      <m:oMathPara>
        <m:oMath>
          <m:r>
            <w:rPr>
              <w:rFonts w:ascii="Cambria Math" w:hAnsi="Cambria Math"/>
            </w:rPr>
            <m:t>u=</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0=a+b</m:t>
                    </m:r>
                    <m:d>
                      <m:dPr>
                        <m:ctrlPr>
                          <w:rPr>
                            <w:rFonts w:ascii="Cambria Math" w:hAnsi="Cambria Math"/>
                            <w:i/>
                          </w:rPr>
                        </m:ctrlPr>
                      </m:dPr>
                      <m:e>
                        <m:r>
                          <w:rPr>
                            <w:rFonts w:ascii="Cambria Math" w:hAnsi="Cambria Math"/>
                          </w:rPr>
                          <m:t>0</m:t>
                        </m:r>
                      </m:e>
                    </m:d>
                  </m:e>
                  <m:e>
                    <m:r>
                      <w:rPr>
                        <w:rFonts w:ascii="Cambria Math" w:hAnsi="Cambria Math"/>
                      </w:rPr>
                      <m:t>at y=0</m:t>
                    </m:r>
                  </m:e>
                </m:mr>
                <m:mr>
                  <m:e>
                    <m:r>
                      <w:rPr>
                        <w:rFonts w:ascii="Cambria Math" w:hAnsi="Cambria Math"/>
                      </w:rPr>
                      <m:t>V=a+b</m:t>
                    </m:r>
                    <m:d>
                      <m:dPr>
                        <m:ctrlPr>
                          <w:rPr>
                            <w:rFonts w:ascii="Cambria Math" w:hAnsi="Cambria Math"/>
                            <w:i/>
                          </w:rPr>
                        </m:ctrlPr>
                      </m:dPr>
                      <m:e>
                        <m:r>
                          <w:rPr>
                            <w:rFonts w:ascii="Cambria Math" w:hAnsi="Cambria Math"/>
                          </w:rPr>
                          <m:t>h</m:t>
                        </m:r>
                      </m:e>
                    </m:d>
                  </m:e>
                  <m:e>
                    <m:r>
                      <w:rPr>
                        <w:rFonts w:ascii="Cambria Math" w:hAnsi="Cambria Math"/>
                      </w:rPr>
                      <m:t>at y=h</m:t>
                    </m:r>
                  </m:e>
                </m:mr>
              </m:m>
            </m:e>
          </m:d>
        </m:oMath>
      </m:oMathPara>
    </w:p>
    <w:p w:rsidR="005E2ACF" w:rsidRDefault="005E2ACF" w:rsidP="007F4158">
      <w:pPr>
        <w:spacing w:after="120"/>
        <w:jc w:val="both"/>
        <w:rPr>
          <w:rFonts w:eastAsiaTheme="minorEastAsia"/>
        </w:rPr>
      </w:pPr>
      <w:r>
        <w:rPr>
          <w:rFonts w:eastAsiaTheme="minorEastAsia"/>
        </w:rPr>
        <w:t>The velocity becomes:</w:t>
      </w:r>
    </w:p>
    <w:p w:rsidR="005E2ACF" w:rsidRDefault="005E2ACF" w:rsidP="007F4158">
      <w:pPr>
        <w:spacing w:after="120"/>
        <w:jc w:val="both"/>
        <w:rPr>
          <w:rFonts w:eastAsiaTheme="minorEastAsia"/>
        </w:rPr>
      </w:pPr>
      <m:oMathPara>
        <m:oMath>
          <m:r>
            <w:rPr>
              <w:rFonts w:ascii="Cambria Math" w:hAnsi="Cambria Math"/>
            </w:rPr>
            <m:t>u=V</m:t>
          </m:r>
          <m:f>
            <m:fPr>
              <m:ctrlPr>
                <w:rPr>
                  <w:rFonts w:ascii="Cambria Math" w:hAnsi="Cambria Math"/>
                  <w:i/>
                </w:rPr>
              </m:ctrlPr>
            </m:fPr>
            <m:num>
              <m:r>
                <w:rPr>
                  <w:rFonts w:ascii="Cambria Math" w:hAnsi="Cambria Math"/>
                </w:rPr>
                <m:t>y</m:t>
              </m:r>
            </m:num>
            <m:den>
              <m:r>
                <w:rPr>
                  <w:rFonts w:ascii="Cambria Math" w:hAnsi="Cambria Math"/>
                </w:rPr>
                <m:t>h</m:t>
              </m:r>
            </m:den>
          </m:f>
        </m:oMath>
      </m:oMathPara>
    </w:p>
    <w:p w:rsidR="005E2ACF" w:rsidRDefault="00642C13" w:rsidP="00642C13">
      <w:pPr>
        <w:pStyle w:val="Heading2"/>
      </w:pPr>
      <w:r>
        <w:t>Surface tension</w:t>
      </w:r>
    </w:p>
    <w:p w:rsidR="00642C13" w:rsidRDefault="00642C13" w:rsidP="007F4158">
      <w:pPr>
        <w:spacing w:after="120"/>
        <w:jc w:val="both"/>
      </w:pPr>
      <w:r>
        <w:t xml:space="preserve">A liquid, being unable to expand freely, will form an </w:t>
      </w:r>
      <w:r w:rsidRPr="00642C13">
        <w:rPr>
          <w:i/>
        </w:rPr>
        <w:t>interface</w:t>
      </w:r>
      <w:r>
        <w:t xml:space="preserve"> with a second liquid or gas. </w:t>
      </w:r>
    </w:p>
    <w:p w:rsidR="00642C13" w:rsidRDefault="00642C13" w:rsidP="00642C13">
      <w:pPr>
        <w:spacing w:after="120"/>
        <w:jc w:val="center"/>
      </w:pPr>
      <w:r w:rsidRPr="00642C13">
        <w:rPr>
          <w:noProof/>
        </w:rPr>
        <w:drawing>
          <wp:inline distT="0" distB="0" distL="0" distR="0">
            <wp:extent cx="3250844" cy="1682496"/>
            <wp:effectExtent l="19050" t="0" r="6706" b="0"/>
            <wp:docPr id="4" name="Picture 3" descr="Copyright ! The McGraw-Hill Companies, Inc, Permission required for reproduction or display"/>
            <wp:cNvGraphicFramePr/>
            <a:graphic xmlns:a="http://schemas.openxmlformats.org/drawingml/2006/main">
              <a:graphicData uri="http://schemas.openxmlformats.org/drawingml/2006/picture">
                <pic:pic xmlns:pic="http://schemas.openxmlformats.org/drawingml/2006/picture">
                  <pic:nvPicPr>
                    <pic:cNvPr id="15362" name="Picture 2" descr="Copyright ! The McGraw-Hill Companies, Inc, Permission required for reproduction or display"/>
                    <pic:cNvPicPr>
                      <a:picLocks noChangeAspect="1" noChangeArrowheads="1"/>
                    </pic:cNvPicPr>
                  </pic:nvPicPr>
                  <pic:blipFill>
                    <a:blip r:embed="rId16"/>
                    <a:srcRect/>
                    <a:stretch>
                      <a:fillRect/>
                    </a:stretch>
                  </pic:blipFill>
                  <pic:spPr bwMode="auto">
                    <a:xfrm>
                      <a:off x="0" y="0"/>
                      <a:ext cx="3252588" cy="1683399"/>
                    </a:xfrm>
                    <a:prstGeom prst="rect">
                      <a:avLst/>
                    </a:prstGeom>
                    <a:noFill/>
                    <a:ln w="9525">
                      <a:noFill/>
                      <a:miter lim="800000"/>
                      <a:headEnd/>
                      <a:tailEnd/>
                    </a:ln>
                  </pic:spPr>
                </pic:pic>
              </a:graphicData>
            </a:graphic>
          </wp:inline>
        </w:drawing>
      </w:r>
    </w:p>
    <w:p w:rsidR="00642C13" w:rsidRDefault="00557B48" w:rsidP="00642C13">
      <w:pPr>
        <w:spacing w:after="120"/>
        <w:jc w:val="center"/>
      </w:pPr>
      <w:r>
        <w:t>Fig. 7</w:t>
      </w:r>
      <w:r w:rsidR="00642C13">
        <w:t>: Surface tension, liquid-gas-solid interface.</w:t>
      </w:r>
    </w:p>
    <w:p w:rsidR="00642C13" w:rsidRDefault="00642C13" w:rsidP="007F4158">
      <w:pPr>
        <w:spacing w:after="120"/>
        <w:jc w:val="both"/>
      </w:pPr>
      <w:r w:rsidRPr="00642C13">
        <w:t xml:space="preserve">The cohesive forces between liquid molecules are responsible for the phenomenon known as </w:t>
      </w:r>
      <w:r w:rsidRPr="00642C13">
        <w:rPr>
          <w:i/>
        </w:rPr>
        <w:t>surface tension</w:t>
      </w:r>
      <w:r w:rsidRPr="00642C13">
        <w:t>. The molecules at the surface do not have other like molecules on all sides of them and consequently they cohere more strongly to those directly associated with them on the surface.</w:t>
      </w:r>
    </w:p>
    <w:p w:rsidR="00642C13" w:rsidRDefault="00642C13" w:rsidP="007F4158">
      <w:pPr>
        <w:spacing w:after="120"/>
        <w:jc w:val="both"/>
      </w:pPr>
      <w:r w:rsidRPr="00642C13">
        <w:t>Surface tension</w:t>
      </w:r>
      <w:r>
        <w:t xml:space="preserve"> </w:t>
      </w:r>
      <m:oMath>
        <m:r>
          <m:rPr>
            <m:sty m:val="p"/>
          </m:rPr>
          <w:rPr>
            <w:rFonts w:ascii="Cambria Math" w:hAnsi="Cambria Math"/>
          </w:rPr>
          <m:t>Υ</m:t>
        </m:r>
      </m:oMath>
      <w:r w:rsidRPr="00642C13">
        <w:t xml:space="preserve"> </w:t>
      </w:r>
      <w:r>
        <w:t xml:space="preserve">(pronounced upsilon) </w:t>
      </w:r>
      <w:r w:rsidRPr="00642C13">
        <w:t>has the dimension of force per unit length</w:t>
      </w:r>
      <w:r>
        <w:t xml:space="preserve"> (</w:t>
      </w:r>
      <w:r w:rsidRPr="00642C13">
        <w:rPr>
          <w:i/>
        </w:rPr>
        <w:t>N/m</w:t>
      </w:r>
      <w:r>
        <w:t>)</w:t>
      </w:r>
      <w:r w:rsidRPr="00642C13">
        <w:t xml:space="preserve"> or of energy per unit area</w:t>
      </w:r>
      <w:r>
        <w:t xml:space="preserve"> (</w:t>
      </w:r>
      <w:r w:rsidRPr="00642C13">
        <w:rPr>
          <w:i/>
        </w:rPr>
        <w:t>J/m</w:t>
      </w:r>
      <w:r w:rsidRPr="00642C13">
        <w:rPr>
          <w:i/>
          <w:vertAlign w:val="superscript"/>
        </w:rPr>
        <w:t>2</w:t>
      </w:r>
      <w:r>
        <w:t>)</w:t>
      </w:r>
      <w:r w:rsidRPr="00642C13">
        <w:t>.</w:t>
      </w:r>
    </w:p>
    <w:p w:rsidR="00C8663A" w:rsidRDefault="00C8663A" w:rsidP="00C8663A">
      <w:pPr>
        <w:spacing w:after="120"/>
        <w:jc w:val="center"/>
      </w:pPr>
      <w:r w:rsidRPr="00C8663A">
        <w:rPr>
          <w:noProof/>
        </w:rPr>
        <w:drawing>
          <wp:inline distT="0" distB="0" distL="0" distR="0">
            <wp:extent cx="5672176" cy="1653235"/>
            <wp:effectExtent l="19050" t="0" r="4724" b="0"/>
            <wp:docPr id="5" name="Picture 4" descr="Copyright ! The McGraw-Hill Companies, Inc, Permission required for reproduction or display"/>
            <wp:cNvGraphicFramePr/>
            <a:graphic xmlns:a="http://schemas.openxmlformats.org/drawingml/2006/main">
              <a:graphicData uri="http://schemas.openxmlformats.org/drawingml/2006/picture">
                <pic:pic xmlns:pic="http://schemas.openxmlformats.org/drawingml/2006/picture">
                  <pic:nvPicPr>
                    <pic:cNvPr id="14338" name="Picture 2" descr="Copyright ! The McGraw-Hill Companies, Inc, Permission required for reproduction or display"/>
                    <pic:cNvPicPr>
                      <a:picLocks noChangeAspect="1" noChangeArrowheads="1"/>
                    </pic:cNvPicPr>
                  </pic:nvPicPr>
                  <pic:blipFill>
                    <a:blip r:embed="rId17"/>
                    <a:srcRect/>
                    <a:stretch>
                      <a:fillRect/>
                    </a:stretch>
                  </pic:blipFill>
                  <pic:spPr bwMode="auto">
                    <a:xfrm>
                      <a:off x="0" y="0"/>
                      <a:ext cx="5673781" cy="1653703"/>
                    </a:xfrm>
                    <a:prstGeom prst="rect">
                      <a:avLst/>
                    </a:prstGeom>
                    <a:noFill/>
                    <a:ln w="9525">
                      <a:noFill/>
                      <a:miter lim="800000"/>
                      <a:headEnd/>
                      <a:tailEnd/>
                    </a:ln>
                  </pic:spPr>
                </pic:pic>
              </a:graphicData>
            </a:graphic>
          </wp:inline>
        </w:drawing>
      </w:r>
    </w:p>
    <w:p w:rsidR="00C8663A" w:rsidRDefault="00557B48" w:rsidP="00C8663A">
      <w:pPr>
        <w:spacing w:after="120"/>
        <w:jc w:val="center"/>
      </w:pPr>
      <w:r>
        <w:t>Fig. 8</w:t>
      </w:r>
      <w:r w:rsidR="007D165F">
        <w:t xml:space="preserve">: </w:t>
      </w:r>
      <w:r w:rsidR="00C8663A">
        <w:t>Pressure drop across curved interfaces due to surface tension.</w:t>
      </w:r>
    </w:p>
    <w:p w:rsidR="00EC0B16" w:rsidRDefault="00EC0B16" w:rsidP="00EC0B16">
      <w:pPr>
        <w:spacing w:after="120"/>
        <w:jc w:val="both"/>
      </w:pPr>
      <w:r>
        <w:lastRenderedPageBreak/>
        <w:t xml:space="preserve">Pressure increase in the interior of a liquid </w:t>
      </w:r>
      <w:r w:rsidR="007D165F" w:rsidRPr="007D165F">
        <w:rPr>
          <w:u w:val="single"/>
        </w:rPr>
        <w:t>half-cylinder</w:t>
      </w:r>
      <w:r w:rsidRPr="007D165F">
        <w:rPr>
          <w:u w:val="single"/>
        </w:rPr>
        <w:t xml:space="preserve"> </w:t>
      </w:r>
      <w:r w:rsidR="001C49C0" w:rsidRPr="007D165F">
        <w:rPr>
          <w:u w:val="single"/>
        </w:rPr>
        <w:t>droplet</w:t>
      </w:r>
      <w:r w:rsidR="001C49C0">
        <w:t xml:space="preserve"> </w:t>
      </w:r>
      <w:r>
        <w:t>of length L and radius R is</w:t>
      </w:r>
      <w:r w:rsidR="007D165F">
        <w:t>, Fig.</w:t>
      </w:r>
      <w:r w:rsidR="00557B48">
        <w:t>8</w:t>
      </w:r>
      <w:r w:rsidR="007D165F">
        <w:t>-a</w:t>
      </w:r>
      <w:r>
        <w:t>:</w:t>
      </w:r>
    </w:p>
    <w:p w:rsidR="00EC0B16" w:rsidRPr="00C00D30" w:rsidRDefault="00EC0B16" w:rsidP="00EC0B16">
      <w:pPr>
        <w:spacing w:after="120"/>
        <w:jc w:val="both"/>
        <w:rPr>
          <w:rFonts w:eastAsiaTheme="minorEastAsia"/>
        </w:rPr>
      </w:pPr>
      <m:oMathPara>
        <m:oMath>
          <m:r>
            <w:rPr>
              <w:rFonts w:ascii="Cambria Math" w:hAnsi="Cambria Math"/>
            </w:rPr>
            <m:t>2RL</m:t>
          </m:r>
          <m:r>
            <m:rPr>
              <m:sty m:val="p"/>
            </m:rPr>
            <w:rPr>
              <w:rFonts w:ascii="Cambria Math" w:hAnsi="Cambria Math"/>
            </w:rPr>
            <m:t>Δ</m:t>
          </m:r>
          <m:r>
            <w:rPr>
              <w:rFonts w:ascii="Cambria Math" w:hAnsi="Cambria Math"/>
            </w:rPr>
            <m:t>p=2</m:t>
          </m:r>
          <m:r>
            <m:rPr>
              <m:sty m:val="p"/>
            </m:rPr>
            <w:rPr>
              <w:rFonts w:ascii="Cambria Math" w:hAnsi="Cambria Math"/>
            </w:rPr>
            <m:t>ΥL</m:t>
          </m:r>
          <m:r>
            <w:rPr>
              <w:rFonts w:ascii="Cambria Math" w:hAnsi="Cambria Math"/>
            </w:rPr>
            <m:t xml:space="preserve">   or   ∆p=</m:t>
          </m:r>
          <m:f>
            <m:fPr>
              <m:ctrlPr>
                <w:rPr>
                  <w:rFonts w:ascii="Cambria Math" w:hAnsi="Cambria Math"/>
                  <w:i/>
                </w:rPr>
              </m:ctrlPr>
            </m:fPr>
            <m:num>
              <m:r>
                <m:rPr>
                  <m:sty m:val="p"/>
                </m:rPr>
                <w:rPr>
                  <w:rFonts w:ascii="Cambria Math" w:hAnsi="Cambria Math"/>
                </w:rPr>
                <m:t>Υ</m:t>
              </m:r>
            </m:num>
            <m:den>
              <m:r>
                <w:rPr>
                  <w:rFonts w:ascii="Cambria Math" w:hAnsi="Cambria Math"/>
                </w:rPr>
                <m:t>R</m:t>
              </m:r>
            </m:den>
          </m:f>
        </m:oMath>
      </m:oMathPara>
    </w:p>
    <w:p w:rsidR="001C49C0" w:rsidRDefault="007D165F" w:rsidP="00EC0B16">
      <w:pPr>
        <w:spacing w:after="120"/>
        <w:jc w:val="both"/>
      </w:pPr>
      <w:r>
        <w:t xml:space="preserve">Pressure droplet in the interior of a liquid </w:t>
      </w:r>
      <w:r w:rsidRPr="007D165F">
        <w:rPr>
          <w:u w:val="single"/>
        </w:rPr>
        <w:t>half-</w:t>
      </w:r>
      <w:r>
        <w:rPr>
          <w:u w:val="single"/>
        </w:rPr>
        <w:t>sphere</w:t>
      </w:r>
      <w:r w:rsidRPr="007D165F">
        <w:rPr>
          <w:u w:val="single"/>
        </w:rPr>
        <w:t xml:space="preserve"> droplet</w:t>
      </w:r>
      <w:r>
        <w:t xml:space="preserve"> of radius R is, Fig.</w:t>
      </w:r>
      <w:r w:rsidR="00557B48">
        <w:t>8</w:t>
      </w:r>
      <w:r>
        <w:t>-b:</w:t>
      </w:r>
    </w:p>
    <w:p w:rsidR="007D165F" w:rsidRDefault="007D165F" w:rsidP="00EC0B16">
      <w:pPr>
        <w:spacing w:after="120"/>
        <w:jc w:val="both"/>
        <w:rPr>
          <w:rFonts w:eastAsiaTheme="minorEastAsia"/>
        </w:rPr>
      </w:pPr>
      <m:oMathPara>
        <m:oMath>
          <m:r>
            <m:rPr>
              <m:sty m:val="p"/>
            </m:rP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Δ</m:t>
          </m:r>
          <m:r>
            <w:rPr>
              <w:rFonts w:ascii="Cambria Math" w:hAnsi="Cambria Math"/>
            </w:rPr>
            <m:t>p=2πR</m:t>
          </m:r>
          <m:r>
            <m:rPr>
              <m:sty m:val="p"/>
            </m:rPr>
            <w:rPr>
              <w:rFonts w:ascii="Cambria Math" w:hAnsi="Cambria Math"/>
            </w:rPr>
            <m:t>Υ</m:t>
          </m:r>
          <m:r>
            <w:rPr>
              <w:rFonts w:ascii="Cambria Math" w:hAnsi="Cambria Math"/>
            </w:rPr>
            <m:t xml:space="preserve">   or   ∆p=</m:t>
          </m:r>
          <m:f>
            <m:fPr>
              <m:ctrlPr>
                <w:rPr>
                  <w:rFonts w:ascii="Cambria Math" w:hAnsi="Cambria Math"/>
                  <w:i/>
                </w:rPr>
              </m:ctrlPr>
            </m:fPr>
            <m:num>
              <m:r>
                <m:rPr>
                  <m:sty m:val="p"/>
                </m:rPr>
                <w:rPr>
                  <w:rFonts w:ascii="Cambria Math" w:hAnsi="Cambria Math"/>
                </w:rPr>
                <m:t>2Υ</m:t>
              </m:r>
            </m:num>
            <m:den>
              <m:r>
                <w:rPr>
                  <w:rFonts w:ascii="Cambria Math" w:hAnsi="Cambria Math"/>
                </w:rPr>
                <m:t>R</m:t>
              </m:r>
            </m:den>
          </m:f>
        </m:oMath>
      </m:oMathPara>
    </w:p>
    <w:p w:rsidR="0021273C" w:rsidRDefault="0021273C" w:rsidP="00EC0B16">
      <w:pPr>
        <w:spacing w:after="120"/>
        <w:jc w:val="both"/>
        <w:rPr>
          <w:rFonts w:eastAsiaTheme="minorEastAsia"/>
        </w:rPr>
      </w:pPr>
      <w:r>
        <w:rPr>
          <w:rFonts w:eastAsiaTheme="minorEastAsia"/>
        </w:rPr>
        <w:t>For a full sphere droplet, e.g. soap bubble, which has two interfaces with air, the pressure increase will be twice:</w:t>
      </w:r>
    </w:p>
    <w:p w:rsidR="0021273C" w:rsidRDefault="0021273C" w:rsidP="00EC0B16">
      <w:pPr>
        <w:spacing w:after="120"/>
        <w:jc w:val="both"/>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bubble</m:t>
              </m:r>
            </m:sub>
          </m:sSub>
          <m:r>
            <w:rPr>
              <w:rFonts w:ascii="Cambria Math" w:hAnsi="Cambria Math"/>
            </w:rPr>
            <m:t>≈2</m:t>
          </m:r>
          <m:r>
            <m:rPr>
              <m:sty m:val="p"/>
            </m:rP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droplet</m:t>
              </m:r>
            </m:sub>
          </m:sSub>
          <m:r>
            <w:rPr>
              <w:rFonts w:ascii="Cambria Math" w:hAnsi="Cambria Math"/>
            </w:rPr>
            <m:t>=</m:t>
          </m:r>
          <m:f>
            <m:fPr>
              <m:ctrlPr>
                <w:rPr>
                  <w:rFonts w:ascii="Cambria Math" w:hAnsi="Cambria Math"/>
                  <w:i/>
                </w:rPr>
              </m:ctrlPr>
            </m:fPr>
            <m:num>
              <m:r>
                <w:rPr>
                  <w:rFonts w:ascii="Cambria Math" w:hAnsi="Cambria Math"/>
                </w:rPr>
                <m:t>4</m:t>
              </m:r>
              <m:r>
                <m:rPr>
                  <m:sty m:val="p"/>
                </m:rPr>
                <w:rPr>
                  <w:rFonts w:ascii="Cambria Math" w:hAnsi="Cambria Math"/>
                </w:rPr>
                <m:t>Υ</m:t>
              </m:r>
            </m:num>
            <m:den>
              <m:r>
                <w:rPr>
                  <w:rFonts w:ascii="Cambria Math" w:hAnsi="Cambria Math"/>
                </w:rPr>
                <m:t>R</m:t>
              </m:r>
            </m:den>
          </m:f>
        </m:oMath>
      </m:oMathPara>
    </w:p>
    <w:p w:rsidR="00C24190" w:rsidRDefault="00C24190" w:rsidP="00C24190">
      <w:pPr>
        <w:spacing w:after="120"/>
        <w:jc w:val="both"/>
      </w:pPr>
      <w:r>
        <w:t>Pressure droplet in the interior of a</w:t>
      </w:r>
      <w:r w:rsidR="00A7027F">
        <w:t>n arbitrarily curved interface</w:t>
      </w:r>
      <w:r>
        <w:t xml:space="preserve"> of </w:t>
      </w:r>
      <w:r w:rsidR="00A7027F">
        <w:t xml:space="preserve">principal radii </w:t>
      </w:r>
      <w:r>
        <w:t>R</w:t>
      </w:r>
      <w:r w:rsidR="00A7027F">
        <w:t>1 and R2</w:t>
      </w:r>
      <w:r>
        <w:t>, Fig.</w:t>
      </w:r>
      <w:r w:rsidR="00557B48">
        <w:t>8</w:t>
      </w:r>
      <w:r>
        <w:t>-</w:t>
      </w:r>
      <w:r w:rsidR="00A7027F">
        <w:t>c</w:t>
      </w:r>
      <w:r>
        <w:t>:</w:t>
      </w:r>
    </w:p>
    <w:p w:rsidR="0021273C" w:rsidRDefault="00A7027F" w:rsidP="00EC0B16">
      <w:pPr>
        <w:spacing w:after="120"/>
        <w:jc w:val="both"/>
        <w:rPr>
          <w:rFonts w:eastAsiaTheme="minorEastAsia"/>
        </w:rPr>
      </w:pPr>
      <m:oMathPara>
        <m:oMath>
          <m:r>
            <m:rPr>
              <m:sty m:val="p"/>
            </m:rPr>
            <w:rPr>
              <w:rFonts w:ascii="Cambria Math" w:hAnsi="Cambria Math"/>
            </w:rPr>
            <m:t>Δ</m:t>
          </m:r>
          <m:r>
            <w:rPr>
              <w:rFonts w:ascii="Cambria Math" w:hAnsi="Cambria Math"/>
            </w:rPr>
            <m:t>p=</m:t>
          </m:r>
          <m:r>
            <m:rPr>
              <m:sty m:val="p"/>
            </m:rPr>
            <w:rPr>
              <w:rFonts w:ascii="Cambria Math" w:hAnsi="Cambria Math"/>
            </w:rPr>
            <m:t>Υ</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e>
          </m:d>
        </m:oMath>
      </m:oMathPara>
    </w:p>
    <w:p w:rsidR="00A7027F" w:rsidRDefault="00A7027F" w:rsidP="00EC0B16">
      <w:pPr>
        <w:spacing w:after="120"/>
        <w:jc w:val="both"/>
        <w:rPr>
          <w:rFonts w:eastAsiaTheme="minorEastAsia"/>
        </w:rPr>
      </w:pPr>
      <w:r>
        <w:rPr>
          <w:rFonts w:eastAsiaTheme="minorEastAsia"/>
        </w:rPr>
        <w:t>This is a</w:t>
      </w:r>
      <w:r w:rsidR="00F44C32">
        <w:rPr>
          <w:rFonts w:eastAsiaTheme="minorEastAsia"/>
        </w:rPr>
        <w:t xml:space="preserve"> more general relationship and yields </w:t>
      </w:r>
      <w:r>
        <w:rPr>
          <w:rFonts w:eastAsiaTheme="minorEastAsia"/>
        </w:rPr>
        <w:t>both cylindrical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 xml:space="preserve">=R and </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m:t>
        </m:r>
      </m:oMath>
      <w:r>
        <w:rPr>
          <w:rFonts w:eastAsiaTheme="minorEastAsia"/>
        </w:rPr>
        <w:t xml:space="preserve"> ) and spherical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=R</m:t>
        </m:r>
      </m:oMath>
      <w:r w:rsidR="00F44C32">
        <w:rPr>
          <w:rFonts w:eastAsiaTheme="minorEastAsia"/>
        </w:rPr>
        <w:t>.</w:t>
      </w:r>
    </w:p>
    <w:p w:rsidR="008F58D2" w:rsidRDefault="008F58D2" w:rsidP="00EC0B16">
      <w:pPr>
        <w:spacing w:after="120"/>
        <w:jc w:val="both"/>
        <w:rPr>
          <w:rFonts w:eastAsiaTheme="minorEastAsia"/>
        </w:rPr>
      </w:pPr>
      <w:r w:rsidRPr="008F58D2">
        <w:rPr>
          <w:rFonts w:eastAsiaTheme="minorEastAsia"/>
          <w:u w:val="single"/>
        </w:rPr>
        <w:t xml:space="preserve">Contact </w:t>
      </w:r>
      <w:r w:rsidR="008F23F0" w:rsidRPr="008F58D2">
        <w:rPr>
          <w:rFonts w:eastAsiaTheme="minorEastAsia"/>
          <w:u w:val="single"/>
        </w:rPr>
        <w:t>angle</w:t>
      </w:r>
      <m:oMath>
        <m:r>
          <w:rPr>
            <w:rFonts w:ascii="Cambria Math" w:eastAsiaTheme="minorEastAsia" w:hAnsi="Cambria Math"/>
            <w:u w:val="single"/>
          </w:rPr>
          <m:t xml:space="preserve"> θ</m:t>
        </m:r>
      </m:oMath>
      <w:r>
        <w:rPr>
          <w:rFonts w:eastAsiaTheme="minorEastAsia"/>
        </w:rPr>
        <w:t xml:space="preserve">: appears when a liquid interface intersects with a solid surface. </w:t>
      </w:r>
    </w:p>
    <w:p w:rsidR="008F58D2" w:rsidRDefault="008F58D2" w:rsidP="00EC0B16">
      <w:pPr>
        <w:spacing w:after="120"/>
        <w:jc w:val="both"/>
        <w:rPr>
          <w:rFonts w:eastAsiaTheme="minorEastAsia"/>
        </w:rPr>
      </w:pPr>
      <m:oMathPara>
        <m:oMathParaPr>
          <m:jc m:val="center"/>
        </m:oMathParaPr>
        <m:oMath>
          <m:r>
            <w:rPr>
              <w:rFonts w:ascii="Cambria Math" w:hAnsi="Cambria Math"/>
            </w:rPr>
            <m:t>θ=</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 xml:space="preserve">  </m:t>
                          </m:r>
                        </m:e>
                      </m:mr>
                      <m:mr>
                        <m:e>
                          <m:r>
                            <w:rPr>
                              <w:rFonts w:ascii="Cambria Math" w:hAnsi="Cambria Math"/>
                            </w:rPr>
                            <m:t>&lt;90°</m:t>
                          </m:r>
                        </m:e>
                      </m:mr>
                    </m:m>
                  </m:e>
                  <m:e>
                    <m:r>
                      <w:rPr>
                        <w:rFonts w:ascii="Cambria Math" w:hAnsi="Cambria Math"/>
                      </w:rPr>
                      <m:t xml:space="preserve"> wetting liquid</m:t>
                    </m:r>
                  </m:e>
                </m:mr>
                <m:mr>
                  <m:e>
                    <m:r>
                      <w:rPr>
                        <w:rFonts w:ascii="Cambria Math" w:hAnsi="Cambria Math"/>
                      </w:rPr>
                      <m:t>&gt;90°</m:t>
                    </m:r>
                  </m:e>
                  <m:e>
                    <m:r>
                      <w:rPr>
                        <w:rFonts w:ascii="Cambria Math" w:hAnsi="Cambria Math"/>
                      </w:rPr>
                      <m:t xml:space="preserve"> nonwetting liquid</m:t>
                    </m:r>
                  </m:e>
                </m:mr>
              </m:m>
            </m:e>
          </m:d>
        </m:oMath>
      </m:oMathPara>
    </w:p>
    <w:p w:rsidR="008F58D2" w:rsidRDefault="008F58D2" w:rsidP="00EC0B16">
      <w:pPr>
        <w:spacing w:after="120"/>
        <w:jc w:val="both"/>
        <w:rPr>
          <w:rFonts w:eastAsiaTheme="minorEastAsia"/>
        </w:rPr>
      </w:pPr>
      <w:r>
        <w:rPr>
          <w:rFonts w:eastAsiaTheme="minorEastAsia"/>
        </w:rPr>
        <w:t xml:space="preserve">The contact angle is sensitive to actual physiochemical condition of the solid-liquid interface. </w:t>
      </w:r>
      <w:r w:rsidR="0027021C">
        <w:rPr>
          <w:rFonts w:eastAsiaTheme="minorEastAsia"/>
        </w:rPr>
        <w:t>W</w:t>
      </w:r>
      <w:r>
        <w:rPr>
          <w:rFonts w:eastAsiaTheme="minorEastAsia"/>
        </w:rPr>
        <w:t>ater is extremely wetting to a clean glass surface</w:t>
      </w:r>
      <w:r w:rsidR="0027021C">
        <w:rPr>
          <w:rFonts w:eastAsiaTheme="minorEastAsia"/>
        </w:rPr>
        <w:t xml:space="preserve"> with</w:t>
      </w:r>
      <m:oMath>
        <m:r>
          <w:rPr>
            <w:rFonts w:ascii="Cambria Math" w:eastAsiaTheme="minorEastAsia" w:hAnsi="Cambria Math"/>
          </w:rPr>
          <m:t xml:space="preserve"> θ≈0</m:t>
        </m:r>
      </m:oMath>
      <w:r>
        <w:rPr>
          <w:rFonts w:eastAsiaTheme="minorEastAsia"/>
        </w:rPr>
        <w:t>. For a clean mercury-air-glass interface</w:t>
      </w:r>
      <w:r w:rsidR="0027021C">
        <w:rPr>
          <w:rFonts w:eastAsiaTheme="minorEastAsia"/>
        </w:rPr>
        <w:t>,</w:t>
      </w:r>
      <w:r>
        <w:rPr>
          <w:rFonts w:eastAsiaTheme="minorEastAsia"/>
        </w:rPr>
        <w:t xml:space="preserve"> </w:t>
      </w:r>
      <m:oMath>
        <m:r>
          <w:rPr>
            <w:rFonts w:ascii="Cambria Math" w:eastAsiaTheme="minorEastAsia" w:hAnsi="Cambria Math"/>
          </w:rPr>
          <m:t>θ≈130°</m:t>
        </m:r>
      </m:oMath>
      <w:r>
        <w:rPr>
          <w:rFonts w:eastAsiaTheme="minorEastAsia"/>
        </w:rPr>
        <w:t>.</w:t>
      </w:r>
    </w:p>
    <w:p w:rsidR="00854DAD" w:rsidRDefault="00854DAD" w:rsidP="00854DAD">
      <w:pPr>
        <w:pStyle w:val="Heading2"/>
        <w:rPr>
          <w:rFonts w:eastAsiaTheme="minorEastAsia"/>
        </w:rPr>
      </w:pPr>
      <w:r>
        <w:rPr>
          <w:rFonts w:eastAsiaTheme="minorEastAsia"/>
        </w:rPr>
        <w:t>Vapor pressure and cavitation</w:t>
      </w:r>
    </w:p>
    <w:p w:rsidR="00854DAD" w:rsidRDefault="00854DAD" w:rsidP="00606B80">
      <w:r>
        <w:t xml:space="preserve">Vapor pressure is the pressure at which a liquid boils and is in equilibrium with its own vapor. </w:t>
      </w:r>
      <w:r w:rsidR="00606B80">
        <w:t xml:space="preserve"> </w:t>
      </w:r>
      <w:r>
        <w:t xml:space="preserve">When the liquid pressure is dropped below the vapor pressure due to a flow phenomenon, we call the process </w:t>
      </w:r>
      <w:r w:rsidRPr="00854DAD">
        <w:rPr>
          <w:i/>
        </w:rPr>
        <w:t>cavitation</w:t>
      </w:r>
      <w:r>
        <w:t>.  The dimensionless parameter describing flow-induced boiling is called cavitation number:</w:t>
      </w:r>
    </w:p>
    <w:p w:rsidR="00854DAD" w:rsidRDefault="00854DAD" w:rsidP="00854DAD">
      <w:pPr>
        <w:jc w:val="center"/>
      </w:pPr>
      <m:oMathPara>
        <m:oMath>
          <m:r>
            <w:rPr>
              <w:rFonts w:ascii="Cambria Math" w:hAnsi="Cambria Math"/>
            </w:rPr>
            <m:t>Ca=</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v</m:t>
                  </m:r>
                </m:sub>
              </m:sSub>
            </m:num>
            <m:den>
              <m:r>
                <w:rPr>
                  <w:rFonts w:ascii="Cambria Math" w:hAnsi="Cambria Math"/>
                </w:rPr>
                <m:t>0.5ρ</m:t>
              </m:r>
              <m:sSup>
                <m:sSupPr>
                  <m:ctrlPr>
                    <w:rPr>
                      <w:rFonts w:ascii="Cambria Math" w:hAnsi="Cambria Math"/>
                      <w:i/>
                    </w:rPr>
                  </m:ctrlPr>
                </m:sSupPr>
                <m:e>
                  <m:r>
                    <w:rPr>
                      <w:rFonts w:ascii="Cambria Math" w:hAnsi="Cambria Math"/>
                    </w:rPr>
                    <m:t>V</m:t>
                  </m:r>
                </m:e>
                <m:sup>
                  <m:r>
                    <w:rPr>
                      <w:rFonts w:ascii="Cambria Math" w:hAnsi="Cambria Math"/>
                    </w:rPr>
                    <m:t>2</m:t>
                  </m:r>
                </m:sup>
              </m:sSup>
            </m:den>
          </m:f>
        </m:oMath>
      </m:oMathPara>
    </w:p>
    <w:p w:rsidR="00854DAD" w:rsidRDefault="00854DAD" w:rsidP="00854DAD">
      <w:pPr>
        <w:jc w:val="both"/>
      </w:pPr>
      <w:r>
        <w:t xml:space="preserve">where, </w:t>
      </w:r>
      <w:r w:rsidRPr="00854DAD">
        <w:rPr>
          <w:i/>
        </w:rPr>
        <w:t>p</w:t>
      </w:r>
      <w:r w:rsidRPr="00854DAD">
        <w:rPr>
          <w:i/>
          <w:vertAlign w:val="subscript"/>
        </w:rPr>
        <w:t>a</w:t>
      </w:r>
      <w:r>
        <w:t xml:space="preserve"> is ambient pressure, </w:t>
      </w:r>
      <w:r w:rsidRPr="00854DAD">
        <w:rPr>
          <w:i/>
        </w:rPr>
        <w:t>p</w:t>
      </w:r>
      <w:r w:rsidRPr="00854DAD">
        <w:rPr>
          <w:i/>
          <w:vertAlign w:val="subscript"/>
        </w:rPr>
        <w:t>v</w:t>
      </w:r>
      <w:r>
        <w:t xml:space="preserve"> is vapor pressure and </w:t>
      </w:r>
      <w:r w:rsidRPr="00854DAD">
        <w:rPr>
          <w:i/>
        </w:rPr>
        <w:t>V</w:t>
      </w:r>
      <w:r>
        <w:t xml:space="preserve"> is the fluid velocity.</w:t>
      </w:r>
    </w:p>
    <w:p w:rsidR="003B786F" w:rsidRDefault="003B786F" w:rsidP="003B786F">
      <w:pPr>
        <w:jc w:val="center"/>
      </w:pPr>
      <w:r>
        <w:rPr>
          <w:noProof/>
        </w:rPr>
        <w:drawing>
          <wp:inline distT="0" distB="0" distL="0" distR="0">
            <wp:extent cx="1977999" cy="1390721"/>
            <wp:effectExtent l="19050" t="0" r="3201"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1988315" cy="1397974"/>
                    </a:xfrm>
                    <a:prstGeom prst="rect">
                      <a:avLst/>
                    </a:prstGeom>
                    <a:noFill/>
                    <a:ln w="9525">
                      <a:noFill/>
                      <a:miter lim="800000"/>
                      <a:headEnd/>
                      <a:tailEnd/>
                    </a:ln>
                  </pic:spPr>
                </pic:pic>
              </a:graphicData>
            </a:graphic>
          </wp:inline>
        </w:drawing>
      </w:r>
    </w:p>
    <w:p w:rsidR="003B786F" w:rsidRDefault="003B786F" w:rsidP="003B786F">
      <w:pPr>
        <w:jc w:val="center"/>
      </w:pPr>
      <w:r>
        <w:t xml:space="preserve">Fig. </w:t>
      </w:r>
      <w:r w:rsidR="00557B48">
        <w:t>9</w:t>
      </w:r>
      <w:r>
        <w:t>: Cavitation bubbles.</w:t>
      </w:r>
    </w:p>
    <w:p w:rsidR="003B786F" w:rsidRDefault="003B786F" w:rsidP="003B786F">
      <w:pPr>
        <w:jc w:val="center"/>
      </w:pPr>
      <w:r w:rsidRPr="003B786F">
        <w:rPr>
          <w:noProof/>
        </w:rPr>
        <w:lastRenderedPageBreak/>
        <w:drawing>
          <wp:inline distT="0" distB="0" distL="0" distR="0">
            <wp:extent cx="2867557" cy="1887321"/>
            <wp:effectExtent l="19050" t="0" r="8993" b="0"/>
            <wp:docPr id="7" name="Picture 5" descr="Copyright ! The McGraw-Hill Companies, Inc, Permission required for reproduction or display"/>
            <wp:cNvGraphicFramePr/>
            <a:graphic xmlns:a="http://schemas.openxmlformats.org/drawingml/2006/main">
              <a:graphicData uri="http://schemas.openxmlformats.org/drawingml/2006/picture">
                <pic:pic xmlns:pic="http://schemas.openxmlformats.org/drawingml/2006/picture">
                  <pic:nvPicPr>
                    <pic:cNvPr id="18434" name="Picture 2" descr="Copyright ! The McGraw-Hill Companies, Inc, Permission required for reproduction or display"/>
                    <pic:cNvPicPr>
                      <a:picLocks noChangeAspect="1" noChangeArrowheads="1"/>
                    </pic:cNvPicPr>
                  </pic:nvPicPr>
                  <pic:blipFill>
                    <a:blip r:embed="rId19"/>
                    <a:srcRect/>
                    <a:stretch>
                      <a:fillRect/>
                    </a:stretch>
                  </pic:blipFill>
                  <pic:spPr bwMode="auto">
                    <a:xfrm>
                      <a:off x="0" y="0"/>
                      <a:ext cx="2868907" cy="1888210"/>
                    </a:xfrm>
                    <a:prstGeom prst="rect">
                      <a:avLst/>
                    </a:prstGeom>
                    <a:noFill/>
                    <a:ln w="9525">
                      <a:noFill/>
                      <a:miter lim="800000"/>
                      <a:headEnd/>
                      <a:tailEnd/>
                    </a:ln>
                  </pic:spPr>
                </pic:pic>
              </a:graphicData>
            </a:graphic>
          </wp:inline>
        </w:drawing>
      </w:r>
      <w:r w:rsidR="001458BA">
        <w:rPr>
          <w:noProof/>
        </w:rPr>
        <w:drawing>
          <wp:inline distT="0" distB="0" distL="0" distR="0">
            <wp:extent cx="2373020" cy="1891060"/>
            <wp:effectExtent l="19050" t="0" r="823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375762" cy="1893245"/>
                    </a:xfrm>
                    <a:prstGeom prst="rect">
                      <a:avLst/>
                    </a:prstGeom>
                    <a:noFill/>
                    <a:ln w="9525">
                      <a:noFill/>
                      <a:miter lim="800000"/>
                      <a:headEnd/>
                      <a:tailEnd/>
                    </a:ln>
                  </pic:spPr>
                </pic:pic>
              </a:graphicData>
            </a:graphic>
          </wp:inline>
        </w:drawing>
      </w:r>
    </w:p>
    <w:p w:rsidR="003B786F" w:rsidRDefault="003B786F" w:rsidP="005815AF">
      <w:pPr>
        <w:jc w:val="both"/>
      </w:pPr>
      <w:r>
        <w:t xml:space="preserve">Fig. </w:t>
      </w:r>
      <w:r w:rsidR="00557B48">
        <w:t>10</w:t>
      </w:r>
      <w:r>
        <w:t xml:space="preserve">: Spiral bubbles form from the surface of a marine propeller. When water is accelerated, its pressure drops, this can cause cavitation. The cavitation bubbles being formed on a low-pressure surface of a marine propeller move into a higher-pressure region and collapse, creating a beautiful image.   </w:t>
      </w:r>
    </w:p>
    <w:p w:rsidR="003B786F" w:rsidRDefault="003B786F" w:rsidP="003B786F">
      <w:pPr>
        <w:jc w:val="center"/>
      </w:pPr>
      <w:r w:rsidRPr="003B786F">
        <w:rPr>
          <w:noProof/>
        </w:rPr>
        <w:drawing>
          <wp:inline distT="0" distB="0" distL="0" distR="0">
            <wp:extent cx="2731465" cy="1762964"/>
            <wp:effectExtent l="19050" t="0" r="0" b="0"/>
            <wp:docPr id="8" name="Picture 6" descr="Copyright ! The McGraw-Hill Companies, Inc, Permission required for reproduction or display"/>
            <wp:cNvGraphicFramePr/>
            <a:graphic xmlns:a="http://schemas.openxmlformats.org/drawingml/2006/main">
              <a:graphicData uri="http://schemas.openxmlformats.org/drawingml/2006/picture">
                <pic:pic xmlns:pic="http://schemas.openxmlformats.org/drawingml/2006/picture">
                  <pic:nvPicPr>
                    <pic:cNvPr id="19458" name="Picture 2" descr="Copyright ! The McGraw-Hill Companies, Inc, Permission required for reproduction or display"/>
                    <pic:cNvPicPr>
                      <a:picLocks noChangeAspect="1" noChangeArrowheads="1"/>
                    </pic:cNvPicPr>
                  </pic:nvPicPr>
                  <pic:blipFill>
                    <a:blip r:embed="rId21" cstate="print"/>
                    <a:srcRect/>
                    <a:stretch>
                      <a:fillRect/>
                    </a:stretch>
                  </pic:blipFill>
                  <pic:spPr bwMode="auto">
                    <a:xfrm>
                      <a:off x="0" y="0"/>
                      <a:ext cx="2733107" cy="1764024"/>
                    </a:xfrm>
                    <a:prstGeom prst="rect">
                      <a:avLst/>
                    </a:prstGeom>
                    <a:noFill/>
                    <a:ln w="9525">
                      <a:noFill/>
                      <a:miter lim="800000"/>
                      <a:headEnd/>
                      <a:tailEnd/>
                    </a:ln>
                  </pic:spPr>
                </pic:pic>
              </a:graphicData>
            </a:graphic>
          </wp:inline>
        </w:drawing>
      </w:r>
      <w:r w:rsidR="001458BA">
        <w:rPr>
          <w:noProof/>
        </w:rPr>
        <w:drawing>
          <wp:inline distT="0" distB="0" distL="0" distR="0">
            <wp:extent cx="2835572" cy="1594714"/>
            <wp:effectExtent l="19050" t="0" r="2878"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843297" cy="1599059"/>
                    </a:xfrm>
                    <a:prstGeom prst="rect">
                      <a:avLst/>
                    </a:prstGeom>
                    <a:noFill/>
                    <a:ln w="9525">
                      <a:noFill/>
                      <a:miter lim="800000"/>
                      <a:headEnd/>
                      <a:tailEnd/>
                    </a:ln>
                  </pic:spPr>
                </pic:pic>
              </a:graphicData>
            </a:graphic>
          </wp:inline>
        </w:drawing>
      </w:r>
    </w:p>
    <w:p w:rsidR="003B786F" w:rsidRDefault="003B786F" w:rsidP="003B786F">
      <w:pPr>
        <w:jc w:val="both"/>
      </w:pPr>
      <w:r>
        <w:t xml:space="preserve">Fig. </w:t>
      </w:r>
      <w:r w:rsidR="00557B48">
        <w:t>11</w:t>
      </w:r>
      <w:r>
        <w:t xml:space="preserve">: </w:t>
      </w:r>
      <w:r w:rsidR="001458BA">
        <w:t>B</w:t>
      </w:r>
      <w:r w:rsidRPr="003B786F">
        <w:t>ubble collapse is a particularly important subject because of the noise and material damage that can be caused by the high velocities, pressures, and temperatures that may result from that collapse.</w:t>
      </w:r>
      <w:r w:rsidR="00606B80">
        <w:t xml:space="preserve"> The figure shows the damaging erosion effects of collapsing cavitation bubbles on a propeller surface</w:t>
      </w:r>
      <w:r w:rsidR="001458BA">
        <w:t xml:space="preserve"> (LHS) and on a valve plate (RHS)</w:t>
      </w:r>
      <w:r w:rsidR="00606B80">
        <w:t>.</w:t>
      </w:r>
    </w:p>
    <w:p w:rsidR="003B786F" w:rsidRDefault="00606B80" w:rsidP="00606B80">
      <w:pPr>
        <w:pStyle w:val="Heading2"/>
      </w:pPr>
      <w:r>
        <w:t>No-slip and no-temperature-jump condition</w:t>
      </w:r>
    </w:p>
    <w:p w:rsidR="00854DAD" w:rsidRDefault="005815AF" w:rsidP="00854DAD">
      <w:pPr>
        <w:jc w:val="both"/>
      </w:pPr>
      <w:r>
        <w:t>When</w:t>
      </w:r>
      <w:r w:rsidR="00606B80">
        <w:t xml:space="preserve"> a fluid flow is bounded by a surface, molecular interactions cause the fluid in contact with the surface to seek momentum and energy equilibrium with the surface. Except for rarefied gas flows, we shall assume:</w:t>
      </w:r>
    </w:p>
    <w:p w:rsidR="00606B80" w:rsidRDefault="00645D29" w:rsidP="00854DAD">
      <w:pPr>
        <w:jc w:val="both"/>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fluid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wall</m:t>
            </m:r>
          </m:sub>
        </m:sSub>
      </m:oMath>
      <w:r w:rsidR="00B603BC">
        <w:rPr>
          <w:rFonts w:eastAsiaTheme="minorEastAsia"/>
        </w:rPr>
        <w:t xml:space="preserve">       no-slip condition</w:t>
      </w:r>
    </w:p>
    <w:p w:rsidR="00B603BC" w:rsidRDefault="00645D29" w:rsidP="00854DAD">
      <w:pPr>
        <w:jc w:val="both"/>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fluid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wall</m:t>
            </m:r>
          </m:sub>
        </m:sSub>
      </m:oMath>
      <w:r w:rsidR="00B603BC">
        <w:rPr>
          <w:rFonts w:eastAsiaTheme="minorEastAsia"/>
        </w:rPr>
        <w:t xml:space="preserve">      no-temperature-jump condition</w:t>
      </w:r>
    </w:p>
    <w:p w:rsidR="005B1D5F" w:rsidRDefault="005815AF" w:rsidP="00854DAD">
      <w:pPr>
        <w:jc w:val="both"/>
      </w:pPr>
      <w:r>
        <w:t>They serve as boundary conditions for analysis of fluid flow past a solid surface.</w:t>
      </w:r>
    </w:p>
    <w:p w:rsidR="005815AF" w:rsidRDefault="00645D29" w:rsidP="008D14A6">
      <w:pPr>
        <w:jc w:val="center"/>
      </w:pPr>
      <w:r>
        <w:rPr>
          <w:noProof/>
        </w:rPr>
        <w:lastRenderedPageBreak/>
        <w:pict>
          <v:shape id="_x0000_s1176" type="#_x0000_t202" style="position:absolute;left:0;text-align:left;margin-left:318.85pt;margin-top:136.7pt;width:89.3pt;height:37.6pt;z-index:251662336">
            <v:textbox>
              <w:txbxContent>
                <w:p w:rsidR="003D72B0" w:rsidRDefault="003D72B0" w:rsidP="008D14A6">
                  <w:r>
                    <w:t>Velocity profile, laminar flow</w:t>
                  </w:r>
                </w:p>
              </w:txbxContent>
            </v:textbox>
          </v:shape>
        </w:pict>
      </w:r>
      <w:r>
        <w:rPr>
          <w:noProof/>
        </w:rPr>
        <w:pict>
          <v:shape id="_x0000_s1175" type="#_x0000_t202" style="position:absolute;left:0;text-align:left;margin-left:315.1pt;margin-top:7.85pt;width:93.05pt;height:46.2pt;z-index:251661312">
            <v:textbox>
              <w:txbxContent>
                <w:p w:rsidR="003D72B0" w:rsidRDefault="003D72B0" w:rsidP="008D14A6">
                  <w:r>
                    <w:t>Velocity profile, Turbulent flow</w:t>
                  </w:r>
                </w:p>
              </w:txbxContent>
            </v:textbox>
          </v:shape>
        </w:pict>
      </w:r>
      <w:r>
        <w:rPr>
          <w:noProof/>
        </w:rPr>
        <w:pict>
          <v:shape id="_x0000_s1173" type="#_x0000_t202" style="position:absolute;left:0;text-align:left;margin-left:132.55pt;margin-top:166.25pt;width:82.95pt;height:24.8pt;z-index:251659264">
            <v:textbox>
              <w:txbxContent>
                <w:p w:rsidR="003D72B0" w:rsidRDefault="003D72B0" w:rsidP="008D14A6">
                  <w:r>
                    <w:t>Laminar flow</w:t>
                  </w:r>
                </w:p>
              </w:txbxContent>
            </v:textbox>
          </v:shape>
        </w:pict>
      </w:r>
      <w:r>
        <w:rPr>
          <w:noProof/>
        </w:rPr>
        <w:pict>
          <v:shape id="_x0000_s1172" type="#_x0000_t202" style="position:absolute;left:0;text-align:left;margin-left:127.85pt;margin-top:7.85pt;width:82.95pt;height:24.8pt;z-index:251658240">
            <v:textbox>
              <w:txbxContent>
                <w:p w:rsidR="003D72B0" w:rsidRDefault="003D72B0">
                  <w:r>
                    <w:t>Turbulent flow</w:t>
                  </w:r>
                </w:p>
              </w:txbxContent>
            </v:textbox>
          </v:shape>
        </w:pict>
      </w:r>
      <w:r>
        <w:rPr>
          <w:noProof/>
        </w:rPr>
        <w:pict>
          <v:shape id="_x0000_s1174" type="#_x0000_t202" style="position:absolute;left:0;text-align:left;margin-left:10.9pt;margin-top:87.9pt;width:103.7pt;height:21.3pt;z-index:251660288">
            <v:textbox>
              <w:txbxContent>
                <w:p w:rsidR="003D72B0" w:rsidRDefault="003D72B0" w:rsidP="008D14A6">
                  <w:r>
                    <w:t>Thin fixed plate</w:t>
                  </w:r>
                </w:p>
              </w:txbxContent>
            </v:textbox>
          </v:shape>
        </w:pict>
      </w:r>
      <w:r>
        <w:rPr>
          <w:noProof/>
        </w:rPr>
        <w:pict>
          <v:rect id="_x0000_s1177" style="position:absolute;left:0;text-align:left;margin-left:119.65pt;margin-top:96.65pt;width:302.4pt;height:3.4pt;z-index:251663360" fillcolor="white [3212]" stroked="f"/>
        </w:pict>
      </w:r>
      <w:r w:rsidR="005815AF" w:rsidRPr="005815AF">
        <w:rPr>
          <w:noProof/>
        </w:rPr>
        <w:drawing>
          <wp:inline distT="0" distB="0" distL="0" distR="0">
            <wp:extent cx="3858006" cy="2538375"/>
            <wp:effectExtent l="19050" t="0" r="9144" b="0"/>
            <wp:docPr id="2" name="Picture 1" descr="Copyright ! The McGraw-Hill Companies, Inc, Permission required for reproduction or display"/>
            <wp:cNvGraphicFramePr/>
            <a:graphic xmlns:a="http://schemas.openxmlformats.org/drawingml/2006/main">
              <a:graphicData uri="http://schemas.openxmlformats.org/drawingml/2006/picture">
                <pic:pic xmlns:pic="http://schemas.openxmlformats.org/drawingml/2006/picture">
                  <pic:nvPicPr>
                    <pic:cNvPr id="20482" name="Picture 2" descr="Copyright ! The McGraw-Hill Companies, Inc, Permission required for reproduction or display"/>
                    <pic:cNvPicPr>
                      <a:picLocks noChangeAspect="1" noChangeArrowheads="1"/>
                    </pic:cNvPicPr>
                  </pic:nvPicPr>
                  <pic:blipFill>
                    <a:blip r:embed="rId23"/>
                    <a:srcRect/>
                    <a:stretch>
                      <a:fillRect/>
                    </a:stretch>
                  </pic:blipFill>
                  <pic:spPr bwMode="auto">
                    <a:xfrm>
                      <a:off x="0" y="0"/>
                      <a:ext cx="3860682" cy="2540135"/>
                    </a:xfrm>
                    <a:prstGeom prst="rect">
                      <a:avLst/>
                    </a:prstGeom>
                    <a:noFill/>
                    <a:ln w="9525">
                      <a:noFill/>
                      <a:miter lim="800000"/>
                      <a:headEnd/>
                      <a:tailEnd/>
                    </a:ln>
                  </pic:spPr>
                </pic:pic>
              </a:graphicData>
            </a:graphic>
          </wp:inline>
        </w:drawing>
      </w:r>
    </w:p>
    <w:p w:rsidR="008D14A6" w:rsidRDefault="008D14A6" w:rsidP="008D14A6">
      <w:pPr>
        <w:jc w:val="center"/>
      </w:pPr>
      <w:r>
        <w:t xml:space="preserve">Fig. </w:t>
      </w:r>
      <w:r w:rsidR="00DC76E9">
        <w:t>12</w:t>
      </w:r>
      <w:r>
        <w:t>: no-slip condition in water flow past a thin fixed plate. the upper flow is turbulent, the lower is laminar. The velocity profile is made visible using a line of hydrogen bubbles.</w:t>
      </w:r>
    </w:p>
    <w:p w:rsidR="00976DC5" w:rsidRDefault="00976DC5" w:rsidP="00976DC5">
      <w:pPr>
        <w:pStyle w:val="Heading2"/>
      </w:pPr>
      <w:r>
        <w:t>Speed of sound and compressibility effects</w:t>
      </w:r>
    </w:p>
    <w:p w:rsidR="00544116" w:rsidRDefault="00544116" w:rsidP="00976DC5">
      <w:pPr>
        <w:jc w:val="both"/>
      </w:pPr>
      <w:r>
        <w:t>When the flow velocity reaches a considerable fraction of the speed of sound of a fluid, t</w:t>
      </w:r>
      <w:r w:rsidR="00976DC5">
        <w:t xml:space="preserve">he </w:t>
      </w:r>
      <w:r w:rsidR="00976DC5" w:rsidRPr="00544116">
        <w:rPr>
          <w:i/>
        </w:rPr>
        <w:t>compressibility effects</w:t>
      </w:r>
      <w:r w:rsidR="00976DC5">
        <w:t xml:space="preserve"> can be important in gas flow due to significant </w:t>
      </w:r>
      <w:r>
        <w:t>density changes caused by the high velocity flow.</w:t>
      </w:r>
    </w:p>
    <w:p w:rsidR="00976DC5" w:rsidRDefault="00544116" w:rsidP="00976DC5">
      <w:pPr>
        <w:jc w:val="both"/>
      </w:pPr>
      <w:r>
        <w:rPr>
          <w:i/>
        </w:rPr>
        <w:t>S</w:t>
      </w:r>
      <w:r w:rsidRPr="00544116">
        <w:rPr>
          <w:i/>
        </w:rPr>
        <w:t>peed of sound</w:t>
      </w:r>
      <w:r>
        <w:t>: is the rate of propagation of small disturbance pressure pulses (sound waves) through the fluid:</w:t>
      </w:r>
    </w:p>
    <w:p w:rsidR="00544116" w:rsidRDefault="00645D29" w:rsidP="00976DC5">
      <w:pPr>
        <w:jc w:val="both"/>
        <w:rPr>
          <w:rFonts w:eastAsiaTheme="minorEastAsia"/>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=k</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∂ρ</m:t>
                      </m:r>
                    </m:den>
                  </m:f>
                </m:e>
              </m:d>
            </m:e>
            <m:sub>
              <m:r>
                <w:rPr>
                  <w:rFonts w:ascii="Cambria Math" w:hAnsi="Cambria Math"/>
                </w:rPr>
                <m:t>T</m:t>
              </m:r>
            </m:sub>
          </m:sSub>
          <m:r>
            <w:rPr>
              <w:rFonts w:ascii="Cambria Math" w:hAnsi="Cambria Math"/>
            </w:rPr>
            <m:t>,  k=</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m:t>
                  </m:r>
                </m:sub>
              </m:sSub>
            </m:num>
            <m:den>
              <m:sSub>
                <m:sSubPr>
                  <m:ctrlPr>
                    <w:rPr>
                      <w:rFonts w:ascii="Cambria Math" w:hAnsi="Cambria Math"/>
                      <w:i/>
                    </w:rPr>
                  </m:ctrlPr>
                </m:sSubPr>
                <m:e>
                  <m:r>
                    <w:rPr>
                      <w:rFonts w:ascii="Cambria Math" w:hAnsi="Cambria Math"/>
                    </w:rPr>
                    <m:t>c</m:t>
                  </m:r>
                </m:e>
                <m:sub>
                  <m:r>
                    <w:rPr>
                      <w:rFonts w:ascii="Cambria Math" w:hAnsi="Cambria Math"/>
                    </w:rPr>
                    <m:t>v</m:t>
                  </m:r>
                </m:sub>
              </m:sSub>
            </m:den>
          </m:f>
        </m:oMath>
      </m:oMathPara>
    </w:p>
    <w:p w:rsidR="00544116" w:rsidRDefault="00544116" w:rsidP="00976DC5">
      <w:pPr>
        <w:jc w:val="both"/>
      </w:pPr>
      <w:r>
        <w:t>For an ideal gas, one finds:</w:t>
      </w:r>
    </w:p>
    <w:p w:rsidR="00544116" w:rsidRDefault="00645D29" w:rsidP="00976DC5">
      <w:pPr>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ideal gas</m:t>
              </m:r>
            </m:sub>
          </m:sSub>
          <m:r>
            <w:rPr>
              <w:rFonts w:ascii="Cambria Math" w:hAnsi="Cambria Math"/>
            </w:rPr>
            <m:t>=</m:t>
          </m:r>
          <m:rad>
            <m:radPr>
              <m:degHide m:val="on"/>
              <m:ctrlPr>
                <w:rPr>
                  <w:rFonts w:ascii="Cambria Math" w:hAnsi="Cambria Math"/>
                  <w:i/>
                </w:rPr>
              </m:ctrlPr>
            </m:radPr>
            <m:deg/>
            <m:e>
              <m:r>
                <w:rPr>
                  <w:rFonts w:ascii="Cambria Math" w:hAnsi="Cambria Math"/>
                </w:rPr>
                <m:t>kRT</m:t>
              </m:r>
            </m:e>
          </m:rad>
        </m:oMath>
      </m:oMathPara>
    </w:p>
    <w:p w:rsidR="00544116" w:rsidRDefault="00544116" w:rsidP="00976DC5">
      <w:pPr>
        <w:jc w:val="both"/>
        <w:rPr>
          <w:rFonts w:eastAsiaTheme="minorEastAsia"/>
        </w:rPr>
      </w:pPr>
      <w:r w:rsidRPr="00544116">
        <w:rPr>
          <w:rFonts w:eastAsiaTheme="minorEastAsia"/>
          <w:i/>
        </w:rPr>
        <w:t>R</w:t>
      </w:r>
      <w:r>
        <w:rPr>
          <w:rFonts w:eastAsiaTheme="minorEastAsia"/>
        </w:rPr>
        <w:t xml:space="preserve"> is the gas constant, and T is the absolute temperature (Kelvin), for air at </w:t>
      </w:r>
      <w:r w:rsidRPr="00544116">
        <w:rPr>
          <w:rFonts w:eastAsiaTheme="minorEastAsia"/>
          <w:i/>
        </w:rPr>
        <w:t>20C</w:t>
      </w:r>
      <w:r>
        <w:rPr>
          <w:rFonts w:eastAsiaTheme="minorEastAsia"/>
        </w:rPr>
        <w:t xml:space="preserve">, </w:t>
      </w:r>
      <w:r w:rsidRPr="00544116">
        <w:rPr>
          <w:rFonts w:eastAsiaTheme="minorEastAsia"/>
          <w:i/>
        </w:rPr>
        <w:t>a = 343 m/s</w:t>
      </w:r>
      <w:r>
        <w:rPr>
          <w:rFonts w:eastAsiaTheme="minorEastAsia"/>
        </w:rPr>
        <w:t>.</w:t>
      </w:r>
      <w:r w:rsidR="00D7444E">
        <w:rPr>
          <w:rFonts w:eastAsiaTheme="minorEastAsia"/>
        </w:rPr>
        <w:t xml:space="preserve"> </w:t>
      </w:r>
    </w:p>
    <w:p w:rsidR="00D7444E" w:rsidRDefault="00D7444E" w:rsidP="00976DC5">
      <w:pPr>
        <w:jc w:val="both"/>
        <w:rPr>
          <w:rFonts w:eastAsiaTheme="minorEastAsia"/>
        </w:rPr>
      </w:pPr>
      <w:r w:rsidRPr="00D7444E">
        <w:rPr>
          <w:rFonts w:eastAsiaTheme="minorEastAsia"/>
          <w:u w:val="single"/>
        </w:rPr>
        <w:t>Mach number</w:t>
      </w:r>
      <w:r>
        <w:rPr>
          <w:rFonts w:eastAsiaTheme="minorEastAsia"/>
        </w:rPr>
        <w:t xml:space="preserve"> is the ratio of the flow to the speed of sound:</w:t>
      </w:r>
    </w:p>
    <w:p w:rsidR="00D7444E" w:rsidRDefault="00D7444E" w:rsidP="00976DC5">
      <w:pPr>
        <w:jc w:val="both"/>
        <w:rPr>
          <w:rFonts w:eastAsiaTheme="minorEastAsia"/>
        </w:rPr>
      </w:pPr>
      <m:oMathPara>
        <m:oMath>
          <m:r>
            <w:rPr>
              <w:rFonts w:ascii="Cambria Math" w:eastAsiaTheme="minorEastAsia" w:hAnsi="Cambria Math"/>
            </w:rPr>
            <m:t>Ma=</m:t>
          </m:r>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a</m:t>
              </m:r>
            </m:den>
          </m:f>
        </m:oMath>
      </m:oMathPara>
    </w:p>
    <w:p w:rsidR="00D7444E" w:rsidRDefault="00D7444E" w:rsidP="00976DC5">
      <w:pPr>
        <w:jc w:val="both"/>
        <w:rPr>
          <w:rFonts w:eastAsiaTheme="minorEastAsia"/>
        </w:rPr>
      </w:pPr>
      <w:r>
        <w:rPr>
          <w:rFonts w:eastAsiaTheme="minorEastAsia"/>
        </w:rPr>
        <w:t xml:space="preserve">Compressibility effects are normally neglected for </w:t>
      </w:r>
      <m:oMath>
        <m:r>
          <w:rPr>
            <w:rFonts w:ascii="Cambria Math" w:eastAsiaTheme="minorEastAsia" w:hAnsi="Cambria Math"/>
          </w:rPr>
          <m:t>Ma&lt;0.3</m:t>
        </m:r>
      </m:oMath>
      <w:r>
        <w:rPr>
          <w:rFonts w:eastAsiaTheme="minorEastAsia"/>
        </w:rPr>
        <w:t xml:space="preserve">, i.e., for air flow velocity up to </w:t>
      </w:r>
      <w:r w:rsidRPr="00D7444E">
        <w:rPr>
          <w:rFonts w:eastAsiaTheme="minorEastAsia"/>
          <w:i/>
        </w:rPr>
        <w:t>100 m/s</w:t>
      </w:r>
      <w:r>
        <w:rPr>
          <w:rFonts w:eastAsiaTheme="minorEastAsia"/>
        </w:rPr>
        <w:t>.</w:t>
      </w:r>
    </w:p>
    <w:p w:rsidR="00D7444E" w:rsidRDefault="009D2A57" w:rsidP="009D2A57">
      <w:pPr>
        <w:pStyle w:val="Heading2"/>
      </w:pPr>
      <w:r>
        <w:t>Flow pattern</w:t>
      </w:r>
    </w:p>
    <w:p w:rsidR="009D2A57" w:rsidRDefault="009D2A57" w:rsidP="000403D2">
      <w:pPr>
        <w:spacing w:after="0"/>
        <w:jc w:val="both"/>
      </w:pPr>
      <w:r w:rsidRPr="009D2A57">
        <w:rPr>
          <w:u w:val="single"/>
        </w:rPr>
        <w:t>Streamline</w:t>
      </w:r>
      <w:r>
        <w:t>: is a line everywhere tangent to the velocity vector at a given instant.</w:t>
      </w:r>
    </w:p>
    <w:p w:rsidR="009D2A57" w:rsidRDefault="009D2A57" w:rsidP="000403D2">
      <w:pPr>
        <w:spacing w:after="0"/>
        <w:jc w:val="both"/>
      </w:pPr>
      <w:r w:rsidRPr="009D2A57">
        <w:rPr>
          <w:u w:val="single"/>
        </w:rPr>
        <w:t>Pathline</w:t>
      </w:r>
      <w:r>
        <w:t>: is the actual path traversed by a given fluid particle.</w:t>
      </w:r>
    </w:p>
    <w:p w:rsidR="009D2A57" w:rsidRDefault="009D2A57" w:rsidP="000403D2">
      <w:pPr>
        <w:spacing w:after="0"/>
        <w:jc w:val="both"/>
      </w:pPr>
      <w:r w:rsidRPr="009D2A57">
        <w:rPr>
          <w:u w:val="single"/>
        </w:rPr>
        <w:t>Streakline</w:t>
      </w:r>
      <w:r>
        <w:t>: is the locus of particles that have earlier passed through a prescribed point.</w:t>
      </w:r>
    </w:p>
    <w:p w:rsidR="009D2A57" w:rsidRDefault="009D2A57" w:rsidP="000403D2">
      <w:pPr>
        <w:spacing w:after="0"/>
        <w:jc w:val="both"/>
      </w:pPr>
      <w:r w:rsidRPr="009D2A57">
        <w:rPr>
          <w:u w:val="single"/>
        </w:rPr>
        <w:lastRenderedPageBreak/>
        <w:t>Timeline</w:t>
      </w:r>
      <w:r>
        <w:t>: is a set of fluid particles that form a line at a given instant.</w:t>
      </w:r>
    </w:p>
    <w:p w:rsidR="009D2A57" w:rsidRDefault="009D2A57" w:rsidP="00976DC5">
      <w:pPr>
        <w:jc w:val="both"/>
      </w:pPr>
      <w:r w:rsidRPr="009D2A57">
        <w:rPr>
          <w:b/>
        </w:rPr>
        <w:t>Note</w:t>
      </w:r>
      <w:r>
        <w:t xml:space="preserve">: in steady flows, streamlines, pathlines, and streaklines are identical. </w:t>
      </w:r>
    </w:p>
    <w:p w:rsidR="009D2A57" w:rsidRDefault="009D2A57" w:rsidP="009D2A57">
      <w:pPr>
        <w:jc w:val="center"/>
      </w:pPr>
      <w:r w:rsidRPr="009D2A57">
        <w:rPr>
          <w:noProof/>
        </w:rPr>
        <w:drawing>
          <wp:inline distT="0" distB="0" distL="0" distR="0">
            <wp:extent cx="4296918" cy="1630911"/>
            <wp:effectExtent l="19050" t="0" r="8382" b="0"/>
            <wp:docPr id="11" name="Picture 2" descr="Copyright ! The McGraw-Hill Companies, Inc, Permission required for reproduction or display"/>
            <wp:cNvGraphicFramePr/>
            <a:graphic xmlns:a="http://schemas.openxmlformats.org/drawingml/2006/main">
              <a:graphicData uri="http://schemas.openxmlformats.org/drawingml/2006/picture">
                <pic:pic xmlns:pic="http://schemas.openxmlformats.org/drawingml/2006/picture">
                  <pic:nvPicPr>
                    <pic:cNvPr id="22530" name="Picture 2" descr="Copyright ! The McGraw-Hill Companies, Inc, Permission required for reproduction or display"/>
                    <pic:cNvPicPr>
                      <a:picLocks noChangeAspect="1" noChangeArrowheads="1"/>
                    </pic:cNvPicPr>
                  </pic:nvPicPr>
                  <pic:blipFill>
                    <a:blip r:embed="rId24"/>
                    <a:srcRect/>
                    <a:stretch>
                      <a:fillRect/>
                    </a:stretch>
                  </pic:blipFill>
                  <pic:spPr bwMode="auto">
                    <a:xfrm>
                      <a:off x="0" y="0"/>
                      <a:ext cx="4303057" cy="1633241"/>
                    </a:xfrm>
                    <a:prstGeom prst="rect">
                      <a:avLst/>
                    </a:prstGeom>
                    <a:noFill/>
                    <a:ln w="9525">
                      <a:noFill/>
                      <a:miter lim="800000"/>
                      <a:headEnd/>
                      <a:tailEnd/>
                    </a:ln>
                  </pic:spPr>
                </pic:pic>
              </a:graphicData>
            </a:graphic>
          </wp:inline>
        </w:drawing>
      </w:r>
    </w:p>
    <w:p w:rsidR="009D2A57" w:rsidRDefault="009D2A57" w:rsidP="009D2A57">
      <w:pPr>
        <w:jc w:val="both"/>
      </w:pPr>
      <w:r>
        <w:t>Fig.</w:t>
      </w:r>
      <w:r w:rsidR="00DC76E9">
        <w:t xml:space="preserve"> 13</w:t>
      </w:r>
      <w:r>
        <w:t>: a) streamlines are tangent to the local velocity vector, b) a streamtube is formed by a closed collection of streamlines. By definition the fluid within the streamtube is confined there because it cannot cross the streamline; thus the streamtube walls need not be solid but may be fluid surface.</w:t>
      </w:r>
    </w:p>
    <w:p w:rsidR="00B5093C" w:rsidRDefault="00B5093C" w:rsidP="00976DC5">
      <w:pPr>
        <w:jc w:val="both"/>
      </w:pPr>
      <w:r>
        <w:t xml:space="preserve">If the elemental arc length </w:t>
      </w:r>
      <w:r w:rsidRPr="00A052CE">
        <w:rPr>
          <w:i/>
        </w:rPr>
        <w:t>dr</w:t>
      </w:r>
      <w:r>
        <w:t xml:space="preserve"> of a streamline is to be parallel to </w:t>
      </w:r>
      <w:r w:rsidRPr="00A052CE">
        <w:rPr>
          <w:i/>
        </w:rPr>
        <w:t>V</w:t>
      </w:r>
      <w:r>
        <w:t>, their respective components must be in proportion:</w:t>
      </w:r>
    </w:p>
    <w:p w:rsidR="00976DC5" w:rsidRDefault="00B5093C" w:rsidP="00B5093C">
      <w:pPr>
        <w:jc w:val="center"/>
      </w:pPr>
      <w:r>
        <w:rPr>
          <w:rFonts w:eastAsiaTheme="minorEastAsia"/>
        </w:rPr>
        <w:t xml:space="preserve">Streamline:               </w:t>
      </w:r>
      <m:oMath>
        <m:f>
          <m:fPr>
            <m:ctrlPr>
              <w:rPr>
                <w:rFonts w:ascii="Cambria Math" w:hAnsi="Cambria Math"/>
                <w:i/>
              </w:rPr>
            </m:ctrlPr>
          </m:fPr>
          <m:num>
            <m:r>
              <w:rPr>
                <w:rFonts w:ascii="Cambria Math" w:hAnsi="Cambria Math"/>
              </w:rPr>
              <m:t>dx</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dz</m:t>
            </m:r>
          </m:num>
          <m:den>
            <m:r>
              <w:rPr>
                <w:rFonts w:ascii="Cambria Math" w:hAnsi="Cambria Math"/>
              </w:rPr>
              <m:t>w</m:t>
            </m:r>
          </m:den>
        </m:f>
        <m:r>
          <w:rPr>
            <w:rFonts w:ascii="Cambria Math" w:hAnsi="Cambria Math"/>
          </w:rPr>
          <m:t>=</m:t>
        </m:r>
        <m:f>
          <m:fPr>
            <m:ctrlPr>
              <w:rPr>
                <w:rFonts w:ascii="Cambria Math" w:hAnsi="Cambria Math"/>
                <w:i/>
              </w:rPr>
            </m:ctrlPr>
          </m:fPr>
          <m:num>
            <m:r>
              <w:rPr>
                <w:rFonts w:ascii="Cambria Math" w:hAnsi="Cambria Math"/>
              </w:rPr>
              <m:t>dr</m:t>
            </m:r>
          </m:num>
          <m:den>
            <m:r>
              <w:rPr>
                <w:rFonts w:ascii="Cambria Math" w:hAnsi="Cambria Math"/>
              </w:rPr>
              <m:t>V</m:t>
            </m:r>
          </m:den>
        </m:f>
      </m:oMath>
    </w:p>
    <w:p w:rsidR="00B5093C" w:rsidRPr="00854DAD" w:rsidRDefault="00B5093C" w:rsidP="00976DC5">
      <w:pPr>
        <w:jc w:val="both"/>
      </w:pPr>
      <w:r>
        <w:t>Thus, if velocities (</w:t>
      </w:r>
      <w:r w:rsidRPr="00B5093C">
        <w:rPr>
          <w:i/>
        </w:rPr>
        <w:t>u</w:t>
      </w:r>
      <w:r>
        <w:t xml:space="preserve">, </w:t>
      </w:r>
      <w:r w:rsidRPr="00B5093C">
        <w:rPr>
          <w:i/>
        </w:rPr>
        <w:t>v</w:t>
      </w:r>
      <w:r>
        <w:t xml:space="preserve">, </w:t>
      </w:r>
      <w:r w:rsidRPr="00B5093C">
        <w:rPr>
          <w:i/>
        </w:rPr>
        <w:t>w</w:t>
      </w:r>
      <w:r>
        <w:t>) are known functions of position and time, we can integrate the above equation and find the streamline passing through the initial point (</w:t>
      </w:r>
      <w:r w:rsidRPr="00B5093C">
        <w:rPr>
          <w:i/>
        </w:rPr>
        <w:t>x</w:t>
      </w:r>
      <w:r w:rsidRPr="00B5093C">
        <w:rPr>
          <w:i/>
          <w:vertAlign w:val="subscript"/>
        </w:rPr>
        <w:t>0</w:t>
      </w:r>
      <w:r w:rsidRPr="00B5093C">
        <w:rPr>
          <w:i/>
        </w:rPr>
        <w:t>, y</w:t>
      </w:r>
      <w:r w:rsidRPr="00B5093C">
        <w:rPr>
          <w:i/>
          <w:vertAlign w:val="subscript"/>
        </w:rPr>
        <w:t>0</w:t>
      </w:r>
      <w:r>
        <w:rPr>
          <w:i/>
        </w:rPr>
        <w:t>,</w:t>
      </w:r>
      <w:r w:rsidRPr="00B5093C">
        <w:rPr>
          <w:i/>
        </w:rPr>
        <w:t>z</w:t>
      </w:r>
      <w:r w:rsidRPr="00B5093C">
        <w:rPr>
          <w:i/>
          <w:vertAlign w:val="subscript"/>
        </w:rPr>
        <w:t>0</w:t>
      </w:r>
      <w:r>
        <w:t>)</w:t>
      </w:r>
      <w:r w:rsidR="00462FC7">
        <w:t>.</w:t>
      </w:r>
    </w:p>
    <w:sectPr w:rsidR="00B5093C" w:rsidRPr="00854DAD" w:rsidSect="00393277">
      <w:footerReference w:type="default" r:id="rId25"/>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999" w:rsidRDefault="00747999" w:rsidP="00450CE2">
      <w:pPr>
        <w:spacing w:after="0" w:line="240" w:lineRule="auto"/>
      </w:pPr>
      <w:r>
        <w:separator/>
      </w:r>
    </w:p>
  </w:endnote>
  <w:endnote w:type="continuationSeparator" w:id="1">
    <w:p w:rsidR="00747999" w:rsidRDefault="00747999" w:rsidP="00450C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2B0" w:rsidRPr="00450CE2" w:rsidRDefault="003D72B0" w:rsidP="00393277">
    <w:pPr>
      <w:pStyle w:val="Footer"/>
      <w:pBdr>
        <w:top w:val="single" w:sz="4" w:space="1" w:color="auto"/>
      </w:pBdr>
      <w:ind w:left="-709"/>
      <w:rPr>
        <w:sz w:val="20"/>
        <w:szCs w:val="20"/>
      </w:rPr>
    </w:pPr>
    <w:r>
      <w:rPr>
        <w:noProof/>
        <w:sz w:val="20"/>
        <w:szCs w:val="20"/>
      </w:rPr>
      <w:drawing>
        <wp:inline distT="0" distB="0" distL="0" distR="0">
          <wp:extent cx="466564" cy="234086"/>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466482" cy="234045"/>
                  </a:xfrm>
                  <a:prstGeom prst="rect">
                    <a:avLst/>
                  </a:prstGeom>
                  <a:noFill/>
                  <a:ln w="9525">
                    <a:noFill/>
                    <a:miter lim="800000"/>
                    <a:headEnd/>
                    <a:tailEnd/>
                  </a:ln>
                </pic:spPr>
              </pic:pic>
            </a:graphicData>
          </a:graphic>
        </wp:inline>
      </w:drawing>
    </w:r>
    <w:r>
      <w:rPr>
        <w:sz w:val="20"/>
        <w:szCs w:val="20"/>
      </w:rPr>
      <w:t xml:space="preserve">   M. Bahrami</w:t>
    </w:r>
    <w:r>
      <w:rPr>
        <w:sz w:val="20"/>
        <w:szCs w:val="20"/>
      </w:rPr>
      <w:tab/>
      <w:t xml:space="preserve">    Fluid Mechanics (S 09)</w:t>
    </w:r>
    <w:r>
      <w:rPr>
        <w:sz w:val="20"/>
        <w:szCs w:val="20"/>
      </w:rPr>
      <w:tab/>
      <w:t>Intro &amp;fluid properties</w:t>
    </w:r>
    <w:r>
      <w:rPr>
        <w:sz w:val="20"/>
        <w:szCs w:val="20"/>
      </w:rPr>
      <w:tab/>
      <w:t xml:space="preserve">       </w:t>
    </w:r>
    <w:r w:rsidRPr="00450CE2">
      <w:rPr>
        <w:b/>
        <w:sz w:val="20"/>
        <w:szCs w:val="20"/>
      </w:rPr>
      <w:fldChar w:fldCharType="begin"/>
    </w:r>
    <w:r w:rsidRPr="00450CE2">
      <w:rPr>
        <w:b/>
        <w:sz w:val="20"/>
        <w:szCs w:val="20"/>
      </w:rPr>
      <w:instrText xml:space="preserve"> PAGE   \* MERGEFORMAT </w:instrText>
    </w:r>
    <w:r w:rsidRPr="00450CE2">
      <w:rPr>
        <w:b/>
        <w:sz w:val="20"/>
        <w:szCs w:val="20"/>
      </w:rPr>
      <w:fldChar w:fldCharType="separate"/>
    </w:r>
    <w:r w:rsidR="00FE2DB9">
      <w:rPr>
        <w:b/>
        <w:noProof/>
        <w:sz w:val="20"/>
        <w:szCs w:val="20"/>
      </w:rPr>
      <w:t>10</w:t>
    </w:r>
    <w:r w:rsidRPr="00450CE2">
      <w:rPr>
        <w:b/>
        <w:sz w:val="20"/>
        <w:szCs w:val="20"/>
      </w:rPr>
      <w:fldChar w:fldCharType="end"/>
    </w:r>
  </w:p>
  <w:p w:rsidR="003D72B0" w:rsidRDefault="003D72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999" w:rsidRDefault="00747999" w:rsidP="00450CE2">
      <w:pPr>
        <w:spacing w:after="0" w:line="240" w:lineRule="auto"/>
      </w:pPr>
      <w:r>
        <w:separator/>
      </w:r>
    </w:p>
  </w:footnote>
  <w:footnote w:type="continuationSeparator" w:id="1">
    <w:p w:rsidR="00747999" w:rsidRDefault="00747999" w:rsidP="00450C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5C30D3"/>
    <w:multiLevelType w:val="multilevel"/>
    <w:tmpl w:val="08FCF940"/>
    <w:styleLink w:val="StyleBulletedSymbolsymbol"/>
    <w:lvl w:ilvl="0">
      <w:start w:val="1"/>
      <w:numFmt w:val="bullet"/>
      <w:lvlText w:val=""/>
      <w:lvlJc w:val="left"/>
      <w:pPr>
        <w:tabs>
          <w:tab w:val="num" w:pos="1440"/>
        </w:tabs>
        <w:ind w:left="360" w:hanging="360"/>
      </w:pPr>
      <w:rPr>
        <w:rFonts w:ascii="Symbol" w:hAnsi="Symbol"/>
        <w:spacing w:val="-2"/>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755938E8"/>
    <w:multiLevelType w:val="multilevel"/>
    <w:tmpl w:val="08FCF940"/>
    <w:numStyleLink w:val="StyleBulletedSymbolsymbo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50CE2"/>
    <w:rsid w:val="00001F4F"/>
    <w:rsid w:val="000403A8"/>
    <w:rsid w:val="000403D2"/>
    <w:rsid w:val="00064ADD"/>
    <w:rsid w:val="00074F0A"/>
    <w:rsid w:val="00086E92"/>
    <w:rsid w:val="000A22DF"/>
    <w:rsid w:val="000A2563"/>
    <w:rsid w:val="000A263D"/>
    <w:rsid w:val="000A40E3"/>
    <w:rsid w:val="000B174A"/>
    <w:rsid w:val="000C42D8"/>
    <w:rsid w:val="000D7F1D"/>
    <w:rsid w:val="000E7659"/>
    <w:rsid w:val="00125594"/>
    <w:rsid w:val="001458BA"/>
    <w:rsid w:val="00152270"/>
    <w:rsid w:val="00162481"/>
    <w:rsid w:val="0018320C"/>
    <w:rsid w:val="001924DA"/>
    <w:rsid w:val="001B5A13"/>
    <w:rsid w:val="001B613B"/>
    <w:rsid w:val="001C49C0"/>
    <w:rsid w:val="001F4639"/>
    <w:rsid w:val="00203557"/>
    <w:rsid w:val="00203996"/>
    <w:rsid w:val="00204DF3"/>
    <w:rsid w:val="00210199"/>
    <w:rsid w:val="0021273C"/>
    <w:rsid w:val="00214068"/>
    <w:rsid w:val="00215E12"/>
    <w:rsid w:val="002458A7"/>
    <w:rsid w:val="00256932"/>
    <w:rsid w:val="00262DAA"/>
    <w:rsid w:val="0027021C"/>
    <w:rsid w:val="00274700"/>
    <w:rsid w:val="002815BE"/>
    <w:rsid w:val="002824F6"/>
    <w:rsid w:val="00283500"/>
    <w:rsid w:val="00291EB4"/>
    <w:rsid w:val="002A0007"/>
    <w:rsid w:val="002A242A"/>
    <w:rsid w:val="002B06DA"/>
    <w:rsid w:val="002B4CAD"/>
    <w:rsid w:val="002C64F8"/>
    <w:rsid w:val="002F7AE5"/>
    <w:rsid w:val="00310202"/>
    <w:rsid w:val="0034036A"/>
    <w:rsid w:val="00342DE9"/>
    <w:rsid w:val="00346343"/>
    <w:rsid w:val="00386801"/>
    <w:rsid w:val="00393277"/>
    <w:rsid w:val="003947C5"/>
    <w:rsid w:val="003B786F"/>
    <w:rsid w:val="003D72B0"/>
    <w:rsid w:val="003F1EAC"/>
    <w:rsid w:val="00411488"/>
    <w:rsid w:val="00416391"/>
    <w:rsid w:val="0043526E"/>
    <w:rsid w:val="00450CE2"/>
    <w:rsid w:val="00462FC7"/>
    <w:rsid w:val="004A5A82"/>
    <w:rsid w:val="004B485E"/>
    <w:rsid w:val="004C1D8C"/>
    <w:rsid w:val="004E48A8"/>
    <w:rsid w:val="0051303C"/>
    <w:rsid w:val="00540E6B"/>
    <w:rsid w:val="00544116"/>
    <w:rsid w:val="0054582C"/>
    <w:rsid w:val="00557B48"/>
    <w:rsid w:val="00562E69"/>
    <w:rsid w:val="005815AF"/>
    <w:rsid w:val="005856F2"/>
    <w:rsid w:val="005A256E"/>
    <w:rsid w:val="005B1D5F"/>
    <w:rsid w:val="005D0BDA"/>
    <w:rsid w:val="005E2ACF"/>
    <w:rsid w:val="005F3962"/>
    <w:rsid w:val="00606B80"/>
    <w:rsid w:val="006179CF"/>
    <w:rsid w:val="00622351"/>
    <w:rsid w:val="00642C13"/>
    <w:rsid w:val="00645D29"/>
    <w:rsid w:val="006879C4"/>
    <w:rsid w:val="006903A8"/>
    <w:rsid w:val="006949DE"/>
    <w:rsid w:val="006A6F15"/>
    <w:rsid w:val="006B5A07"/>
    <w:rsid w:val="006D538F"/>
    <w:rsid w:val="006F106A"/>
    <w:rsid w:val="006F138C"/>
    <w:rsid w:val="006F6B04"/>
    <w:rsid w:val="00745A3D"/>
    <w:rsid w:val="00747999"/>
    <w:rsid w:val="007B15EB"/>
    <w:rsid w:val="007B1E4A"/>
    <w:rsid w:val="007B4AC9"/>
    <w:rsid w:val="007D144A"/>
    <w:rsid w:val="007D165F"/>
    <w:rsid w:val="007D16F8"/>
    <w:rsid w:val="007F4158"/>
    <w:rsid w:val="00821B30"/>
    <w:rsid w:val="00833298"/>
    <w:rsid w:val="00844439"/>
    <w:rsid w:val="008509B0"/>
    <w:rsid w:val="00854DAD"/>
    <w:rsid w:val="00862A64"/>
    <w:rsid w:val="00896141"/>
    <w:rsid w:val="008A09D9"/>
    <w:rsid w:val="008A2ECA"/>
    <w:rsid w:val="008D14A6"/>
    <w:rsid w:val="008F23F0"/>
    <w:rsid w:val="008F58D2"/>
    <w:rsid w:val="00915346"/>
    <w:rsid w:val="00936EFB"/>
    <w:rsid w:val="00943336"/>
    <w:rsid w:val="009755B2"/>
    <w:rsid w:val="00976DC5"/>
    <w:rsid w:val="009A26AA"/>
    <w:rsid w:val="009A79B0"/>
    <w:rsid w:val="009B3019"/>
    <w:rsid w:val="009D2A57"/>
    <w:rsid w:val="009F1DCB"/>
    <w:rsid w:val="00A052CE"/>
    <w:rsid w:val="00A06179"/>
    <w:rsid w:val="00A219DA"/>
    <w:rsid w:val="00A40409"/>
    <w:rsid w:val="00A455AE"/>
    <w:rsid w:val="00A7027F"/>
    <w:rsid w:val="00AA11C7"/>
    <w:rsid w:val="00AD4265"/>
    <w:rsid w:val="00B00A98"/>
    <w:rsid w:val="00B02CDE"/>
    <w:rsid w:val="00B05149"/>
    <w:rsid w:val="00B05B62"/>
    <w:rsid w:val="00B10DE4"/>
    <w:rsid w:val="00B4602C"/>
    <w:rsid w:val="00B5093C"/>
    <w:rsid w:val="00B54ED1"/>
    <w:rsid w:val="00B603BC"/>
    <w:rsid w:val="00B61F1B"/>
    <w:rsid w:val="00B67282"/>
    <w:rsid w:val="00B916A3"/>
    <w:rsid w:val="00BA49DF"/>
    <w:rsid w:val="00BB7006"/>
    <w:rsid w:val="00BC4730"/>
    <w:rsid w:val="00BD0B1E"/>
    <w:rsid w:val="00C00D30"/>
    <w:rsid w:val="00C24190"/>
    <w:rsid w:val="00C34528"/>
    <w:rsid w:val="00C4238C"/>
    <w:rsid w:val="00C458EA"/>
    <w:rsid w:val="00C52FAB"/>
    <w:rsid w:val="00C67B0A"/>
    <w:rsid w:val="00C8663A"/>
    <w:rsid w:val="00C923AE"/>
    <w:rsid w:val="00CB7653"/>
    <w:rsid w:val="00CC19A6"/>
    <w:rsid w:val="00D06687"/>
    <w:rsid w:val="00D16654"/>
    <w:rsid w:val="00D17B93"/>
    <w:rsid w:val="00D23860"/>
    <w:rsid w:val="00D23C2B"/>
    <w:rsid w:val="00D24135"/>
    <w:rsid w:val="00D33BD2"/>
    <w:rsid w:val="00D62E4A"/>
    <w:rsid w:val="00D63699"/>
    <w:rsid w:val="00D7444E"/>
    <w:rsid w:val="00D7748D"/>
    <w:rsid w:val="00DA5983"/>
    <w:rsid w:val="00DC76E9"/>
    <w:rsid w:val="00DD4B0B"/>
    <w:rsid w:val="00DE0017"/>
    <w:rsid w:val="00DE6203"/>
    <w:rsid w:val="00DF7408"/>
    <w:rsid w:val="00E64B8D"/>
    <w:rsid w:val="00E84675"/>
    <w:rsid w:val="00E848CB"/>
    <w:rsid w:val="00EC0B16"/>
    <w:rsid w:val="00ED6B98"/>
    <w:rsid w:val="00ED7BBB"/>
    <w:rsid w:val="00F00284"/>
    <w:rsid w:val="00F1278F"/>
    <w:rsid w:val="00F2223D"/>
    <w:rsid w:val="00F27C9C"/>
    <w:rsid w:val="00F333D3"/>
    <w:rsid w:val="00F44C32"/>
    <w:rsid w:val="00F827FF"/>
    <w:rsid w:val="00FE0C35"/>
    <w:rsid w:val="00FE2D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2" type="arc" idref="#_x0000_s1189"/>
        <o:r id="V:Rule6" type="connector" idref="#_x0000_s1193"/>
        <o:r id="V:Rule7" type="connector" idref="#_x0000_s1190"/>
        <o:r id="V:Rule8" type="connector" idref="#_x0000_s1188"/>
        <o:r id="V:Rule9" type="connector" idref="#_x0000_s1219">
          <o:proxy end="" idref="#_x0000_s1216"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6E"/>
  </w:style>
  <w:style w:type="paragraph" w:styleId="Heading1">
    <w:name w:val="heading 1"/>
    <w:basedOn w:val="Normal"/>
    <w:next w:val="Normal"/>
    <w:link w:val="Heading1Char"/>
    <w:uiPriority w:val="9"/>
    <w:qFormat/>
    <w:rsid w:val="00450C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22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50C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0CE2"/>
  </w:style>
  <w:style w:type="paragraph" w:styleId="Footer">
    <w:name w:val="footer"/>
    <w:basedOn w:val="Normal"/>
    <w:link w:val="FooterChar"/>
    <w:uiPriority w:val="99"/>
    <w:unhideWhenUsed/>
    <w:rsid w:val="00450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CE2"/>
  </w:style>
  <w:style w:type="paragraph" w:styleId="BalloonText">
    <w:name w:val="Balloon Text"/>
    <w:basedOn w:val="Normal"/>
    <w:link w:val="BalloonTextChar"/>
    <w:uiPriority w:val="99"/>
    <w:semiHidden/>
    <w:unhideWhenUsed/>
    <w:rsid w:val="00450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E2"/>
    <w:rPr>
      <w:rFonts w:ascii="Tahoma" w:hAnsi="Tahoma" w:cs="Tahoma"/>
      <w:sz w:val="16"/>
      <w:szCs w:val="16"/>
    </w:rPr>
  </w:style>
  <w:style w:type="character" w:customStyle="1" w:styleId="Heading1Char">
    <w:name w:val="Heading 1 Char"/>
    <w:basedOn w:val="DefaultParagraphFont"/>
    <w:link w:val="Heading1"/>
    <w:uiPriority w:val="9"/>
    <w:rsid w:val="00450CE2"/>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262DAA"/>
    <w:rPr>
      <w:color w:val="808080"/>
    </w:rPr>
  </w:style>
  <w:style w:type="character" w:customStyle="1" w:styleId="Heading2Char">
    <w:name w:val="Heading 2 Char"/>
    <w:basedOn w:val="DefaultParagraphFont"/>
    <w:link w:val="Heading2"/>
    <w:uiPriority w:val="9"/>
    <w:rsid w:val="00152270"/>
    <w:rPr>
      <w:rFonts w:asciiTheme="majorHAnsi" w:eastAsiaTheme="majorEastAsia" w:hAnsiTheme="majorHAnsi" w:cstheme="majorBidi"/>
      <w:b/>
      <w:bCs/>
      <w:color w:val="4F81BD" w:themeColor="accent1"/>
      <w:sz w:val="26"/>
      <w:szCs w:val="26"/>
    </w:rPr>
  </w:style>
  <w:style w:type="numbering" w:customStyle="1" w:styleId="StyleBulletedSymbolsymbol">
    <w:name w:val="Style Bulleted Symbol (symbol)"/>
    <w:basedOn w:val="NoList"/>
    <w:rsid w:val="00152270"/>
    <w:pPr>
      <w:numPr>
        <w:numId w:val="1"/>
      </w:numPr>
    </w:pPr>
  </w:style>
  <w:style w:type="table" w:styleId="TableGrid">
    <w:name w:val="Table Grid"/>
    <w:basedOn w:val="TableNormal"/>
    <w:uiPriority w:val="59"/>
    <w:rsid w:val="00FE0C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731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w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1495</TotalTime>
  <Pages>17</Pages>
  <Words>3407</Words>
  <Characters>19425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Peyman</cp:lastModifiedBy>
  <cp:revision>31</cp:revision>
  <cp:lastPrinted>2009-01-13T18:56:00Z</cp:lastPrinted>
  <dcterms:created xsi:type="dcterms:W3CDTF">2009-01-02T16:41:00Z</dcterms:created>
  <dcterms:modified xsi:type="dcterms:W3CDTF">2012-01-16T05:50:00Z</dcterms:modified>
</cp:coreProperties>
</file>