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62F9A" w:rsidRPr="001917B6" w:rsidRDefault="00362F9A" w:rsidP="00176B59">
      <w:pPr>
        <w:suppressAutoHyphens/>
        <w:autoSpaceDE w:val="0"/>
        <w:autoSpaceDN w:val="0"/>
        <w:adjustRightInd w:val="0"/>
        <w:spacing w:line="240" w:lineRule="auto"/>
        <w:rPr>
          <w:rFonts w:cs="Times New Roman"/>
          <w:b/>
          <w:bCs/>
          <w:sz w:val="41"/>
          <w:szCs w:val="41"/>
        </w:rPr>
      </w:pPr>
    </w:p>
    <w:p w:rsidR="00362F9A" w:rsidRPr="001917B6" w:rsidRDefault="00362F9A" w:rsidP="00176B59">
      <w:pPr>
        <w:suppressAutoHyphens/>
        <w:autoSpaceDE w:val="0"/>
        <w:autoSpaceDN w:val="0"/>
        <w:adjustRightInd w:val="0"/>
        <w:spacing w:line="240" w:lineRule="auto"/>
        <w:rPr>
          <w:rFonts w:cs="Times New Roman"/>
          <w:b/>
          <w:bCs/>
          <w:sz w:val="41"/>
          <w:szCs w:val="41"/>
        </w:rPr>
      </w:pPr>
    </w:p>
    <w:p w:rsidR="00362F9A" w:rsidRPr="001917B6" w:rsidRDefault="00362F9A" w:rsidP="00176B59">
      <w:pPr>
        <w:suppressAutoHyphens/>
        <w:autoSpaceDE w:val="0"/>
        <w:autoSpaceDN w:val="0"/>
        <w:adjustRightInd w:val="0"/>
        <w:spacing w:line="240" w:lineRule="auto"/>
        <w:rPr>
          <w:rFonts w:cs="Times New Roman"/>
          <w:b/>
          <w:bCs/>
          <w:sz w:val="41"/>
          <w:szCs w:val="41"/>
        </w:rPr>
      </w:pPr>
      <w:r w:rsidRPr="001917B6">
        <w:rPr>
          <w:rFonts w:cs="Times New Roman"/>
          <w:b/>
          <w:bCs/>
          <w:sz w:val="41"/>
          <w:szCs w:val="41"/>
        </w:rPr>
        <w:t>Which Birds of a Feather Flock Together?</w:t>
      </w:r>
    </w:p>
    <w:p w:rsidR="00362F9A" w:rsidRPr="001917B6" w:rsidRDefault="007372D1" w:rsidP="00176B59">
      <w:pPr>
        <w:suppressAutoHyphens/>
        <w:autoSpaceDE w:val="0"/>
        <w:autoSpaceDN w:val="0"/>
        <w:adjustRightInd w:val="0"/>
        <w:spacing w:line="360" w:lineRule="auto"/>
        <w:rPr>
          <w:rFonts w:cs="Times New Roman"/>
          <w:b/>
          <w:bCs/>
          <w:sz w:val="32"/>
          <w:szCs w:val="29"/>
        </w:rPr>
      </w:pPr>
      <w:r w:rsidRPr="001917B6">
        <w:rPr>
          <w:rFonts w:cs="Times New Roman"/>
          <w:b/>
          <w:bCs/>
          <w:sz w:val="32"/>
          <w:szCs w:val="29"/>
        </w:rPr>
        <w:t xml:space="preserve">Clustering and </w:t>
      </w:r>
      <w:r w:rsidR="00362F9A" w:rsidRPr="001917B6">
        <w:rPr>
          <w:rFonts w:cs="Times New Roman"/>
          <w:b/>
          <w:bCs/>
          <w:sz w:val="32"/>
          <w:szCs w:val="29"/>
        </w:rPr>
        <w:t>Avoidance Patterns of Similar Retail Outlets</w:t>
      </w:r>
    </w:p>
    <w:p w:rsidR="00362F9A" w:rsidRDefault="00362F9A" w:rsidP="00176B59">
      <w:pPr>
        <w:suppressAutoHyphens/>
        <w:autoSpaceDE w:val="0"/>
        <w:autoSpaceDN w:val="0"/>
        <w:adjustRightInd w:val="0"/>
        <w:spacing w:line="360" w:lineRule="auto"/>
        <w:rPr>
          <w:rFonts w:cs="Times New Roman"/>
          <w:b/>
          <w:bCs/>
          <w:sz w:val="29"/>
          <w:szCs w:val="29"/>
        </w:rPr>
      </w:pPr>
    </w:p>
    <w:p w:rsidR="007E6408" w:rsidRDefault="007E6408" w:rsidP="007E6408">
      <w:pPr>
        <w:suppressAutoHyphens/>
        <w:autoSpaceDE w:val="0"/>
        <w:autoSpaceDN w:val="0"/>
        <w:adjustRightInd w:val="0"/>
        <w:spacing w:line="360" w:lineRule="auto"/>
        <w:jc w:val="center"/>
        <w:rPr>
          <w:rFonts w:cs="Times New Roman"/>
          <w:b/>
          <w:bCs/>
          <w:sz w:val="29"/>
          <w:szCs w:val="29"/>
        </w:rPr>
      </w:pPr>
      <w:r>
        <w:rPr>
          <w:rFonts w:cs="Times New Roman"/>
          <w:b/>
          <w:bCs/>
          <w:sz w:val="29"/>
          <w:szCs w:val="29"/>
        </w:rPr>
        <w:t>GEOGRAP</w:t>
      </w:r>
      <w:bookmarkStart w:id="0" w:name="_GoBack"/>
      <w:bookmarkEnd w:id="0"/>
      <w:r>
        <w:rPr>
          <w:rFonts w:cs="Times New Roman"/>
          <w:b/>
          <w:bCs/>
          <w:sz w:val="29"/>
          <w:szCs w:val="29"/>
        </w:rPr>
        <w:t>HICAL ANALYSIS (Forthcoming)</w:t>
      </w:r>
    </w:p>
    <w:p w:rsidR="007E6408" w:rsidRPr="001917B6" w:rsidRDefault="007E6408" w:rsidP="00176B59">
      <w:pPr>
        <w:suppressAutoHyphens/>
        <w:autoSpaceDE w:val="0"/>
        <w:autoSpaceDN w:val="0"/>
        <w:adjustRightInd w:val="0"/>
        <w:spacing w:line="360" w:lineRule="auto"/>
        <w:rPr>
          <w:rFonts w:cs="Times New Roman"/>
          <w:b/>
          <w:bCs/>
          <w:sz w:val="29"/>
          <w:szCs w:val="29"/>
        </w:rPr>
      </w:pPr>
    </w:p>
    <w:p w:rsidR="00362F9A" w:rsidRPr="001917B6" w:rsidRDefault="00362F9A" w:rsidP="00176B59">
      <w:pPr>
        <w:suppressAutoHyphens/>
        <w:autoSpaceDE w:val="0"/>
        <w:autoSpaceDN w:val="0"/>
        <w:adjustRightInd w:val="0"/>
        <w:spacing w:line="360" w:lineRule="auto"/>
        <w:rPr>
          <w:rFonts w:cs="Times New Roman"/>
          <w:sz w:val="29"/>
          <w:szCs w:val="29"/>
          <w:vertAlign w:val="superscript"/>
        </w:rPr>
      </w:pPr>
      <w:r w:rsidRPr="001917B6">
        <w:rPr>
          <w:rFonts w:cs="Times New Roman"/>
          <w:sz w:val="29"/>
          <w:szCs w:val="29"/>
        </w:rPr>
        <w:t>Robert E. Krider</w:t>
      </w:r>
      <w:r w:rsidRPr="001917B6">
        <w:rPr>
          <w:rFonts w:cs="Times New Roman"/>
          <w:sz w:val="29"/>
          <w:szCs w:val="29"/>
          <w:vertAlign w:val="superscript"/>
        </w:rPr>
        <w:t>1</w:t>
      </w:r>
      <w:r w:rsidRPr="001917B6">
        <w:rPr>
          <w:rFonts w:cs="Times New Roman"/>
          <w:sz w:val="29"/>
          <w:szCs w:val="29"/>
        </w:rPr>
        <w:t>, Daniel S. Putler</w:t>
      </w:r>
      <w:r w:rsidRPr="001917B6">
        <w:rPr>
          <w:rFonts w:cs="Times New Roman"/>
          <w:sz w:val="29"/>
          <w:szCs w:val="29"/>
          <w:vertAlign w:val="superscript"/>
        </w:rPr>
        <w:t>2</w:t>
      </w:r>
    </w:p>
    <w:p w:rsidR="00362F9A" w:rsidRPr="001917B6" w:rsidRDefault="00362F9A" w:rsidP="00176B59">
      <w:pPr>
        <w:suppressAutoHyphens/>
        <w:autoSpaceDE w:val="0"/>
        <w:autoSpaceDN w:val="0"/>
        <w:adjustRightInd w:val="0"/>
        <w:spacing w:line="360" w:lineRule="auto"/>
        <w:rPr>
          <w:rFonts w:cs="Times New Roman"/>
          <w:sz w:val="29"/>
          <w:szCs w:val="29"/>
        </w:rPr>
      </w:pPr>
    </w:p>
    <w:p w:rsidR="00CA610F" w:rsidRPr="001917B6" w:rsidRDefault="00936946" w:rsidP="00CA610F">
      <w:pPr>
        <w:suppressAutoHyphens/>
        <w:autoSpaceDE w:val="0"/>
        <w:autoSpaceDN w:val="0"/>
        <w:adjustRightInd w:val="0"/>
        <w:spacing w:line="240" w:lineRule="auto"/>
        <w:ind w:left="360" w:firstLine="0"/>
        <w:jc w:val="left"/>
        <w:rPr>
          <w:rFonts w:cs="Times New Roman"/>
        </w:rPr>
      </w:pPr>
      <w:r w:rsidRPr="001917B6">
        <w:rPr>
          <w:rFonts w:cs="Times New Roman"/>
          <w:vertAlign w:val="superscript"/>
        </w:rPr>
        <w:t>1</w:t>
      </w:r>
      <w:r w:rsidR="0063601D">
        <w:rPr>
          <w:rFonts w:cs="Times New Roman"/>
        </w:rPr>
        <w:t>M</w:t>
      </w:r>
      <w:r w:rsidR="00362F9A" w:rsidRPr="001917B6">
        <w:rPr>
          <w:rFonts w:cs="Times New Roman"/>
        </w:rPr>
        <w:t xml:space="preserve">arketing Area, </w:t>
      </w:r>
      <w:r w:rsidR="008C05FF" w:rsidRPr="001917B6">
        <w:rPr>
          <w:rFonts w:cs="Times New Roman"/>
        </w:rPr>
        <w:t>Beedie School of Business</w:t>
      </w:r>
      <w:r w:rsidR="00362F9A" w:rsidRPr="001917B6">
        <w:rPr>
          <w:rFonts w:cs="Times New Roman"/>
        </w:rPr>
        <w:t>, Simon Fraser University</w:t>
      </w:r>
      <w:r w:rsidRPr="001917B6">
        <w:rPr>
          <w:rFonts w:cs="Times New Roman"/>
        </w:rPr>
        <w:t xml:space="preserve">, British Columbia, Canada.  </w:t>
      </w:r>
      <w:r w:rsidR="00CA610F" w:rsidRPr="001917B6">
        <w:rPr>
          <w:rFonts w:cs="Times New Roman"/>
          <w:vertAlign w:val="superscript"/>
        </w:rPr>
        <w:t>2</w:t>
      </w:r>
      <w:r w:rsidR="00CA610F">
        <w:rPr>
          <w:rFonts w:cs="Times New Roman"/>
        </w:rPr>
        <w:t>Alteryx, Inc</w:t>
      </w:r>
      <w:r w:rsidR="00CA610F" w:rsidRPr="008B6733">
        <w:rPr>
          <w:rFonts w:cs="Times New Roman"/>
        </w:rPr>
        <w:t>.</w:t>
      </w:r>
      <w:r w:rsidR="00CA610F">
        <w:rPr>
          <w:rFonts w:cs="Times New Roman"/>
        </w:rPr>
        <w:t xml:space="preserve"> 1</w:t>
      </w:r>
      <w:r w:rsidR="00CA610F" w:rsidRPr="008B6733">
        <w:t>825 South Grant Street, Suite 725, San Mateo, CA 94402.</w:t>
      </w:r>
      <w:r w:rsidR="00CA610F" w:rsidRPr="008B6733">
        <w:rPr>
          <w:rFonts w:cs="Times New Roman"/>
        </w:rPr>
        <w:t xml:space="preserve">  </w:t>
      </w:r>
      <w:r w:rsidR="00CA610F">
        <w:rPr>
          <w:rFonts w:cs="Times New Roman"/>
        </w:rPr>
        <w:t>This research was conducted while Dr. Putler was a faculty member at the</w:t>
      </w:r>
      <w:r w:rsidR="00CA610F" w:rsidRPr="001917B6">
        <w:rPr>
          <w:rFonts w:cs="Times New Roman"/>
        </w:rPr>
        <w:t xml:space="preserve"> Sauder School of Business, University of British Columbia, Cana</w:t>
      </w:r>
      <w:r w:rsidR="00CA610F">
        <w:rPr>
          <w:rFonts w:cs="Times New Roman"/>
        </w:rPr>
        <w:t>da.</w:t>
      </w:r>
    </w:p>
    <w:p w:rsidR="00CA610F" w:rsidRPr="008B6733" w:rsidRDefault="00CA610F" w:rsidP="00CA610F">
      <w:pPr>
        <w:suppressAutoHyphens/>
        <w:autoSpaceDE w:val="0"/>
        <w:autoSpaceDN w:val="0"/>
        <w:adjustRightInd w:val="0"/>
        <w:spacing w:line="360" w:lineRule="auto"/>
        <w:ind w:left="360" w:firstLine="0"/>
        <w:jc w:val="left"/>
        <w:rPr>
          <w:rFonts w:cs="Times New Roman"/>
        </w:rPr>
      </w:pPr>
    </w:p>
    <w:p w:rsidR="00CA610F" w:rsidRDefault="00CA610F" w:rsidP="00CA610F">
      <w:pPr>
        <w:suppressAutoHyphens/>
        <w:autoSpaceDE w:val="0"/>
        <w:autoSpaceDN w:val="0"/>
        <w:adjustRightInd w:val="0"/>
        <w:spacing w:line="240" w:lineRule="auto"/>
        <w:ind w:left="360" w:firstLine="0"/>
        <w:rPr>
          <w:rFonts w:cs="Times New Roman"/>
        </w:rPr>
      </w:pPr>
      <w:r>
        <w:rPr>
          <w:rFonts w:cs="Times New Roman"/>
        </w:rPr>
        <w:t>Correspondence: Robert E. Krider, Beedie School of Business, Simon Fraser University, 8888 University Drive, Burnaby, British Columbia</w:t>
      </w:r>
      <w:r w:rsidRPr="00CA610F">
        <w:rPr>
          <w:rFonts w:cs="Times New Roman"/>
        </w:rPr>
        <w:t xml:space="preserve"> </w:t>
      </w:r>
      <w:r>
        <w:rPr>
          <w:rFonts w:cs="Times New Roman"/>
        </w:rPr>
        <w:t>V5A 1S6, Canada</w:t>
      </w:r>
    </w:p>
    <w:p w:rsidR="00362F9A" w:rsidRPr="001917B6" w:rsidRDefault="00CA610F" w:rsidP="00CA610F">
      <w:pPr>
        <w:suppressAutoHyphens/>
        <w:autoSpaceDE w:val="0"/>
        <w:autoSpaceDN w:val="0"/>
        <w:adjustRightInd w:val="0"/>
        <w:spacing w:line="240" w:lineRule="auto"/>
        <w:ind w:left="360" w:firstLine="0"/>
        <w:rPr>
          <w:rFonts w:cs="Times New Roman"/>
        </w:rPr>
      </w:pPr>
      <w:r>
        <w:rPr>
          <w:rFonts w:cs="Times New Roman"/>
        </w:rPr>
        <w:t>e</w:t>
      </w:r>
      <w:r w:rsidR="00936946" w:rsidRPr="001917B6">
        <w:rPr>
          <w:rFonts w:cs="Times New Roman"/>
        </w:rPr>
        <w:t xml:space="preserve">mail:  </w:t>
      </w:r>
      <w:r w:rsidR="00362F9A" w:rsidRPr="001917B6">
        <w:rPr>
          <w:rFonts w:cs="Times New Roman"/>
        </w:rPr>
        <w:t>rkrider@sfu.ca</w:t>
      </w:r>
      <w:r w:rsidR="0063601D" w:rsidRPr="0063601D">
        <w:rPr>
          <w:rFonts w:cs="Times New Roman"/>
        </w:rPr>
        <w:t xml:space="preserve"> </w:t>
      </w:r>
      <w:r w:rsidR="0063601D">
        <w:rPr>
          <w:rFonts w:cs="Times New Roman"/>
        </w:rPr>
        <w:t>(Corresponding author)</w:t>
      </w:r>
    </w:p>
    <w:p w:rsidR="00362F9A" w:rsidRPr="001917B6" w:rsidRDefault="00362F9A" w:rsidP="00176B59">
      <w:pPr>
        <w:suppressAutoHyphens/>
        <w:autoSpaceDE w:val="0"/>
        <w:autoSpaceDN w:val="0"/>
        <w:adjustRightInd w:val="0"/>
        <w:spacing w:line="360" w:lineRule="auto"/>
        <w:rPr>
          <w:rFonts w:cs="Times New Roman"/>
        </w:rPr>
      </w:pPr>
    </w:p>
    <w:p w:rsidR="00362F9A" w:rsidRPr="001917B6" w:rsidRDefault="00362F9A" w:rsidP="00176B59">
      <w:pPr>
        <w:suppressAutoHyphens/>
        <w:autoSpaceDE w:val="0"/>
        <w:autoSpaceDN w:val="0"/>
        <w:adjustRightInd w:val="0"/>
        <w:spacing w:line="360" w:lineRule="auto"/>
        <w:rPr>
          <w:rFonts w:cs="Times New Roman"/>
        </w:rPr>
      </w:pPr>
    </w:p>
    <w:p w:rsidR="00362F9A" w:rsidRPr="001917B6" w:rsidRDefault="00CA610F" w:rsidP="00176B59">
      <w:pPr>
        <w:suppressAutoHyphens/>
        <w:autoSpaceDE w:val="0"/>
        <w:autoSpaceDN w:val="0"/>
        <w:adjustRightInd w:val="0"/>
        <w:spacing w:line="360" w:lineRule="auto"/>
        <w:rPr>
          <w:rFonts w:cs="Times New Roman"/>
          <w:sz w:val="24"/>
        </w:rPr>
      </w:pPr>
      <w:r>
        <w:rPr>
          <w:rFonts w:cs="Times New Roman"/>
          <w:sz w:val="24"/>
        </w:rPr>
        <w:t>October 12,</w:t>
      </w:r>
      <w:r w:rsidR="004408E3">
        <w:rPr>
          <w:rFonts w:cs="Times New Roman"/>
          <w:sz w:val="24"/>
        </w:rPr>
        <w:t xml:space="preserve"> 2</w:t>
      </w:r>
      <w:r w:rsidR="00362F9A" w:rsidRPr="001917B6">
        <w:rPr>
          <w:rFonts w:cs="Times New Roman"/>
          <w:sz w:val="24"/>
        </w:rPr>
        <w:t>01</w:t>
      </w:r>
      <w:r w:rsidR="000E743F" w:rsidRPr="001917B6">
        <w:rPr>
          <w:rFonts w:cs="Times New Roman"/>
          <w:sz w:val="24"/>
        </w:rPr>
        <w:t>2</w:t>
      </w:r>
    </w:p>
    <w:p w:rsidR="00362F9A" w:rsidRPr="001917B6" w:rsidRDefault="00362F9A" w:rsidP="00176B59">
      <w:pPr>
        <w:suppressAutoHyphens/>
        <w:autoSpaceDE w:val="0"/>
        <w:autoSpaceDN w:val="0"/>
        <w:adjustRightInd w:val="0"/>
        <w:spacing w:line="360" w:lineRule="auto"/>
        <w:rPr>
          <w:rFonts w:cs="Times New Roman"/>
          <w:sz w:val="24"/>
        </w:rPr>
      </w:pPr>
    </w:p>
    <w:p w:rsidR="00362F9A" w:rsidRPr="001917B6" w:rsidRDefault="00362F9A" w:rsidP="00176B59">
      <w:pPr>
        <w:suppressAutoHyphens/>
        <w:autoSpaceDE w:val="0"/>
        <w:autoSpaceDN w:val="0"/>
        <w:adjustRightInd w:val="0"/>
        <w:spacing w:line="360" w:lineRule="auto"/>
        <w:ind w:left="360"/>
        <w:rPr>
          <w:rFonts w:cs="Times New Roman"/>
          <w:sz w:val="24"/>
        </w:rPr>
      </w:pPr>
    </w:p>
    <w:p w:rsidR="00362F9A" w:rsidRPr="001917B6" w:rsidRDefault="00362F9A" w:rsidP="00176B59">
      <w:pPr>
        <w:suppressAutoHyphens/>
        <w:spacing w:line="240" w:lineRule="auto"/>
        <w:ind w:firstLine="0"/>
        <w:jc w:val="left"/>
        <w:rPr>
          <w:rFonts w:cs="Times New Roman"/>
          <w:b/>
          <w:bCs/>
          <w:sz w:val="36"/>
          <w:szCs w:val="36"/>
        </w:rPr>
      </w:pPr>
      <w:r w:rsidRPr="001917B6">
        <w:rPr>
          <w:rFonts w:cs="Times New Roman"/>
          <w:sz w:val="36"/>
          <w:szCs w:val="36"/>
        </w:rPr>
        <w:br w:type="page"/>
      </w:r>
    </w:p>
    <w:p w:rsidR="00CC4C23" w:rsidRPr="001917B6" w:rsidRDefault="00CC4C23" w:rsidP="00176B59">
      <w:pPr>
        <w:suppressAutoHyphens/>
        <w:autoSpaceDE w:val="0"/>
        <w:spacing w:before="120" w:line="100" w:lineRule="atLeast"/>
        <w:ind w:firstLine="0"/>
        <w:jc w:val="left"/>
        <w:rPr>
          <w:rFonts w:cs="Times New Roman"/>
          <w:b/>
          <w:bCs/>
          <w:sz w:val="30"/>
          <w:szCs w:val="30"/>
        </w:rPr>
      </w:pPr>
      <w:r w:rsidRPr="001917B6">
        <w:rPr>
          <w:rFonts w:cs="Times New Roman"/>
          <w:b/>
          <w:bCs/>
          <w:sz w:val="30"/>
          <w:szCs w:val="30"/>
        </w:rPr>
        <w:lastRenderedPageBreak/>
        <w:t>Abstract</w:t>
      </w:r>
    </w:p>
    <w:p w:rsidR="00CC4C23" w:rsidRPr="001917B6" w:rsidRDefault="00CC4C23" w:rsidP="00176B59">
      <w:pPr>
        <w:suppressAutoHyphens/>
        <w:autoSpaceDE w:val="0"/>
        <w:spacing w:before="60" w:line="100" w:lineRule="atLeast"/>
        <w:ind w:firstLine="0"/>
        <w:jc w:val="left"/>
        <w:rPr>
          <w:rFonts w:cs="Times New Roman"/>
          <w:sz w:val="24"/>
        </w:rPr>
      </w:pPr>
    </w:p>
    <w:p w:rsidR="00CC4C23" w:rsidRPr="001917B6" w:rsidRDefault="00CC4C23" w:rsidP="00176B59">
      <w:pPr>
        <w:suppressAutoHyphens/>
        <w:jc w:val="left"/>
        <w:rPr>
          <w:rFonts w:cs="Times New Roman"/>
          <w:i/>
          <w:szCs w:val="22"/>
        </w:rPr>
      </w:pPr>
      <w:r w:rsidRPr="001917B6">
        <w:rPr>
          <w:rFonts w:cs="Times New Roman"/>
          <w:i/>
          <w:szCs w:val="22"/>
        </w:rPr>
        <w:t xml:space="preserve">A key factor in a retailer's location decision is whether to avoid direct competitors or join them in a cluster. </w:t>
      </w:r>
      <w:r w:rsidR="00F817C9" w:rsidRPr="001917B6">
        <w:rPr>
          <w:rFonts w:cs="Times New Roman"/>
          <w:i/>
          <w:szCs w:val="22"/>
        </w:rPr>
        <w:t>A review of t</w:t>
      </w:r>
      <w:r w:rsidRPr="001917B6">
        <w:rPr>
          <w:rFonts w:cs="Times New Roman"/>
          <w:i/>
          <w:szCs w:val="22"/>
        </w:rPr>
        <w:t>heoretical research provides reasons why some types of stores should locat</w:t>
      </w:r>
      <w:r w:rsidR="00520D9A">
        <w:rPr>
          <w:rFonts w:cs="Times New Roman"/>
          <w:i/>
          <w:szCs w:val="22"/>
        </w:rPr>
        <w:t>e together</w:t>
      </w:r>
      <w:r w:rsidRPr="001917B6">
        <w:rPr>
          <w:rFonts w:cs="Times New Roman"/>
          <w:i/>
          <w:szCs w:val="22"/>
        </w:rPr>
        <w:t xml:space="preserve"> while others should avoid one another, and </w:t>
      </w:r>
      <w:r w:rsidR="00520D9A">
        <w:rPr>
          <w:rFonts w:cs="Times New Roman"/>
          <w:i/>
          <w:szCs w:val="22"/>
        </w:rPr>
        <w:t xml:space="preserve">that </w:t>
      </w:r>
      <w:r w:rsidRPr="001917B6">
        <w:rPr>
          <w:rFonts w:cs="Times New Roman"/>
          <w:i/>
          <w:szCs w:val="22"/>
        </w:rPr>
        <w:t xml:space="preserve">application of the theory is </w:t>
      </w:r>
      <w:r w:rsidR="00520D9A">
        <w:rPr>
          <w:rFonts w:cs="Times New Roman"/>
          <w:i/>
          <w:szCs w:val="22"/>
        </w:rPr>
        <w:t>straightforward</w:t>
      </w:r>
      <w:r w:rsidR="00520D9A" w:rsidRPr="00520D9A">
        <w:rPr>
          <w:rFonts w:cs="Times New Roman"/>
          <w:i/>
          <w:szCs w:val="22"/>
        </w:rPr>
        <w:t xml:space="preserve"> </w:t>
      </w:r>
      <w:r w:rsidR="00520D9A" w:rsidRPr="001917B6">
        <w:rPr>
          <w:rFonts w:cs="Times New Roman"/>
          <w:i/>
          <w:szCs w:val="22"/>
        </w:rPr>
        <w:t>for some store types</w:t>
      </w:r>
      <w:r w:rsidRPr="001917B6">
        <w:rPr>
          <w:rFonts w:cs="Times New Roman"/>
          <w:i/>
          <w:szCs w:val="22"/>
        </w:rPr>
        <w:t xml:space="preserve">. </w:t>
      </w:r>
      <w:r w:rsidR="00520D9A">
        <w:rPr>
          <w:rFonts w:cs="Times New Roman"/>
          <w:i/>
          <w:szCs w:val="22"/>
        </w:rPr>
        <w:t xml:space="preserve">However, </w:t>
      </w:r>
      <w:r w:rsidRPr="001917B6">
        <w:rPr>
          <w:rFonts w:cs="Times New Roman"/>
          <w:i/>
          <w:szCs w:val="22"/>
        </w:rPr>
        <w:t>the somewhat stylized theory is ambiguous</w:t>
      </w:r>
      <w:r w:rsidR="00520D9A" w:rsidRPr="00520D9A">
        <w:rPr>
          <w:rFonts w:cs="Times New Roman"/>
          <w:i/>
          <w:szCs w:val="22"/>
        </w:rPr>
        <w:t xml:space="preserve"> </w:t>
      </w:r>
      <w:r w:rsidR="00520D9A">
        <w:rPr>
          <w:rFonts w:cs="Times New Roman"/>
          <w:i/>
          <w:szCs w:val="22"/>
        </w:rPr>
        <w:t>f</w:t>
      </w:r>
      <w:r w:rsidR="00520D9A" w:rsidRPr="001917B6">
        <w:rPr>
          <w:rFonts w:cs="Times New Roman"/>
          <w:i/>
          <w:szCs w:val="22"/>
        </w:rPr>
        <w:t>or many</w:t>
      </w:r>
      <w:r w:rsidR="00520D9A">
        <w:rPr>
          <w:rFonts w:cs="Times New Roman"/>
          <w:i/>
          <w:szCs w:val="22"/>
        </w:rPr>
        <w:t xml:space="preserve"> store</w:t>
      </w:r>
      <w:r w:rsidR="00520D9A" w:rsidRPr="001917B6">
        <w:rPr>
          <w:rFonts w:cs="Times New Roman"/>
          <w:i/>
          <w:szCs w:val="22"/>
        </w:rPr>
        <w:t xml:space="preserve"> types</w:t>
      </w:r>
      <w:r w:rsidRPr="001917B6">
        <w:rPr>
          <w:rFonts w:cs="Times New Roman"/>
          <w:i/>
          <w:szCs w:val="22"/>
        </w:rPr>
        <w:t>. Empirical work, which could reduce this ambiguity,</w:t>
      </w:r>
      <w:r w:rsidR="00F547C2" w:rsidRPr="001917B6">
        <w:rPr>
          <w:rFonts w:cs="Times New Roman"/>
          <w:i/>
          <w:szCs w:val="22"/>
        </w:rPr>
        <w:t xml:space="preserve"> faces methodological difficulties and</w:t>
      </w:r>
      <w:r w:rsidRPr="001917B6">
        <w:rPr>
          <w:rFonts w:cs="Times New Roman"/>
          <w:i/>
          <w:szCs w:val="22"/>
        </w:rPr>
        <w:t xml:space="preserve"> is very limited. Few store types have been studied</w:t>
      </w:r>
      <w:r w:rsidR="00520D9A">
        <w:rPr>
          <w:rFonts w:cs="Times New Roman"/>
          <w:i/>
          <w:szCs w:val="22"/>
        </w:rPr>
        <w:t>,</w:t>
      </w:r>
      <w:r w:rsidRPr="001917B6">
        <w:rPr>
          <w:rFonts w:cs="Times New Roman"/>
          <w:i/>
          <w:szCs w:val="22"/>
        </w:rPr>
        <w:t xml:space="preserve"> and findings </w:t>
      </w:r>
      <w:r w:rsidR="00520D9A">
        <w:rPr>
          <w:rFonts w:cs="Times New Roman"/>
          <w:i/>
          <w:szCs w:val="22"/>
        </w:rPr>
        <w:t xml:space="preserve">often </w:t>
      </w:r>
      <w:r w:rsidRPr="001917B6">
        <w:rPr>
          <w:rFonts w:cs="Times New Roman"/>
          <w:i/>
          <w:szCs w:val="22"/>
        </w:rPr>
        <w:t>are</w:t>
      </w:r>
      <w:r w:rsidR="00F547C2" w:rsidRPr="001917B6">
        <w:rPr>
          <w:rFonts w:cs="Times New Roman"/>
          <w:i/>
          <w:szCs w:val="22"/>
        </w:rPr>
        <w:t xml:space="preserve"> inconsistent. </w:t>
      </w:r>
      <w:r w:rsidR="00520D9A">
        <w:rPr>
          <w:rFonts w:cs="Times New Roman"/>
          <w:i/>
          <w:szCs w:val="22"/>
        </w:rPr>
        <w:t>First, w</w:t>
      </w:r>
      <w:r w:rsidR="00F547C2" w:rsidRPr="001917B6">
        <w:rPr>
          <w:rFonts w:cs="Times New Roman"/>
          <w:i/>
          <w:szCs w:val="22"/>
        </w:rPr>
        <w:t>e address this</w:t>
      </w:r>
      <w:r w:rsidRPr="001917B6">
        <w:rPr>
          <w:rFonts w:cs="Times New Roman"/>
          <w:i/>
          <w:szCs w:val="22"/>
        </w:rPr>
        <w:t xml:space="preserve"> problem by assessing the degree of avoidance or clustering of 54 different store types in two cities using a rich, intuitive measure that avoids common methodological difficulties encountered in previous research. We find both theoretically expected and unexpected location behavior, as well as some surprising</w:t>
      </w:r>
      <w:r w:rsidR="00F547C2" w:rsidRPr="001917B6">
        <w:rPr>
          <w:rFonts w:cs="Times New Roman"/>
          <w:i/>
          <w:szCs w:val="22"/>
        </w:rPr>
        <w:t>ly</w:t>
      </w:r>
      <w:r w:rsidRPr="001917B6">
        <w:rPr>
          <w:rFonts w:cs="Times New Roman"/>
          <w:i/>
          <w:szCs w:val="22"/>
        </w:rPr>
        <w:t xml:space="preserve"> complex location patterns. Second</w:t>
      </w:r>
      <w:r w:rsidR="00F547C2" w:rsidRPr="001917B6">
        <w:rPr>
          <w:rFonts w:cs="Times New Roman"/>
          <w:i/>
          <w:szCs w:val="22"/>
        </w:rPr>
        <w:t>, we</w:t>
      </w:r>
      <w:r w:rsidRPr="001917B6">
        <w:rPr>
          <w:rFonts w:cs="Times New Roman"/>
          <w:i/>
          <w:szCs w:val="22"/>
        </w:rPr>
        <w:t xml:space="preserve"> explore two unexpected and intriguing configurations. Finally, we discuss our results and propose further research opportunities.</w:t>
      </w:r>
    </w:p>
    <w:p w:rsidR="00CC4C23" w:rsidRPr="001917B6" w:rsidRDefault="00CC4C23" w:rsidP="00176B59">
      <w:pPr>
        <w:suppressAutoHyphens/>
        <w:autoSpaceDE w:val="0"/>
        <w:spacing w:before="60" w:line="100" w:lineRule="atLeast"/>
        <w:ind w:firstLine="0"/>
        <w:jc w:val="left"/>
        <w:rPr>
          <w:rFonts w:cs="Times New Roman"/>
          <w:szCs w:val="22"/>
        </w:rPr>
      </w:pPr>
    </w:p>
    <w:p w:rsidR="00F37009" w:rsidRPr="001917B6" w:rsidRDefault="00F37009" w:rsidP="00176B59">
      <w:pPr>
        <w:suppressAutoHyphens/>
        <w:ind w:firstLine="0"/>
        <w:jc w:val="left"/>
        <w:rPr>
          <w:rFonts w:cs="Times New Roman"/>
          <w:b/>
          <w:sz w:val="28"/>
          <w:szCs w:val="28"/>
        </w:rPr>
      </w:pPr>
      <w:r w:rsidRPr="001917B6">
        <w:rPr>
          <w:rFonts w:cs="Times New Roman"/>
          <w:b/>
          <w:sz w:val="28"/>
          <w:szCs w:val="28"/>
        </w:rPr>
        <w:t>Introduction</w:t>
      </w:r>
    </w:p>
    <w:p w:rsidR="00CC4C23" w:rsidRPr="001917B6" w:rsidRDefault="00B814BB" w:rsidP="00176B59">
      <w:pPr>
        <w:suppressAutoHyphens/>
        <w:ind w:firstLine="0"/>
        <w:jc w:val="left"/>
        <w:rPr>
          <w:rFonts w:cs="Times New Roman"/>
          <w:szCs w:val="22"/>
        </w:rPr>
      </w:pPr>
      <w:r w:rsidRPr="001917B6">
        <w:rPr>
          <w:rFonts w:cs="Times New Roman"/>
          <w:szCs w:val="22"/>
        </w:rPr>
        <w:t>On</w:t>
      </w:r>
      <w:r w:rsidR="00CC4C23" w:rsidRPr="001917B6">
        <w:rPr>
          <w:rFonts w:cs="Times New Roman"/>
          <w:szCs w:val="22"/>
        </w:rPr>
        <w:t xml:space="preserve">e of the most </w:t>
      </w:r>
      <w:r w:rsidR="00362F9A" w:rsidRPr="001917B6">
        <w:rPr>
          <w:rFonts w:cs="Times New Roman"/>
          <w:szCs w:val="22"/>
        </w:rPr>
        <w:t>well-worn</w:t>
      </w:r>
      <w:r w:rsidR="00CC4C23" w:rsidRPr="001917B6">
        <w:rPr>
          <w:rFonts w:cs="Times New Roman"/>
          <w:szCs w:val="22"/>
        </w:rPr>
        <w:t xml:space="preserve"> adages in business is that the three keys to retail success are location, location, and location. The </w:t>
      </w:r>
      <w:r w:rsidR="00E13CB4" w:rsidRPr="001917B6">
        <w:rPr>
          <w:rFonts w:cs="Times New Roman"/>
          <w:szCs w:val="22"/>
        </w:rPr>
        <w:t xml:space="preserve">directional </w:t>
      </w:r>
      <w:r w:rsidR="00CC4C23" w:rsidRPr="001917B6">
        <w:rPr>
          <w:rFonts w:cs="Times New Roman"/>
          <w:szCs w:val="22"/>
        </w:rPr>
        <w:t xml:space="preserve">influence of most factors </w:t>
      </w:r>
      <w:r w:rsidR="00E13CB4" w:rsidRPr="001917B6">
        <w:rPr>
          <w:rFonts w:cs="Times New Roman"/>
          <w:szCs w:val="22"/>
        </w:rPr>
        <w:t xml:space="preserve">on the success of a retail location </w:t>
      </w:r>
      <w:r w:rsidR="00CC4C23" w:rsidRPr="001917B6">
        <w:rPr>
          <w:rFonts w:cs="Times New Roman"/>
          <w:szCs w:val="22"/>
        </w:rPr>
        <w:t>is fairly obvious</w:t>
      </w:r>
      <w:r w:rsidR="00E13CB4" w:rsidRPr="001917B6">
        <w:rPr>
          <w:rFonts w:cs="Times New Roman"/>
          <w:szCs w:val="22"/>
        </w:rPr>
        <w:t>. Wh</w:t>
      </w:r>
      <w:r w:rsidR="00CC4C23" w:rsidRPr="001917B6">
        <w:rPr>
          <w:rFonts w:cs="Times New Roman"/>
          <w:szCs w:val="22"/>
        </w:rPr>
        <w:t xml:space="preserve">en comparing two potential </w:t>
      </w:r>
      <w:r w:rsidR="00E13CB4" w:rsidRPr="001917B6">
        <w:rPr>
          <w:rFonts w:cs="Times New Roman"/>
          <w:szCs w:val="22"/>
        </w:rPr>
        <w:t>retail sites, the site</w:t>
      </w:r>
      <w:r w:rsidR="00CC4C23" w:rsidRPr="001917B6">
        <w:rPr>
          <w:rFonts w:cs="Times New Roman"/>
          <w:szCs w:val="22"/>
        </w:rPr>
        <w:t xml:space="preserve"> </w:t>
      </w:r>
      <w:r w:rsidR="00E13CB4" w:rsidRPr="001917B6">
        <w:rPr>
          <w:rFonts w:cs="Times New Roman"/>
          <w:szCs w:val="22"/>
        </w:rPr>
        <w:t xml:space="preserve">with </w:t>
      </w:r>
      <w:r w:rsidR="00CC4C23" w:rsidRPr="001917B6">
        <w:rPr>
          <w:rFonts w:cs="Times New Roman"/>
          <w:szCs w:val="22"/>
        </w:rPr>
        <w:t>greater local residential and workforce population, more non-local mobile traffic</w:t>
      </w:r>
      <w:r w:rsidR="008C485E" w:rsidRPr="001917B6">
        <w:rPr>
          <w:rFonts w:cs="Times New Roman"/>
          <w:szCs w:val="22"/>
        </w:rPr>
        <w:t>, and more nearby</w:t>
      </w:r>
      <w:r w:rsidR="00CC4C23" w:rsidRPr="001917B6">
        <w:rPr>
          <w:rFonts w:cs="Times New Roman"/>
          <w:szCs w:val="22"/>
        </w:rPr>
        <w:t xml:space="preserve"> non-r</w:t>
      </w:r>
      <w:r w:rsidR="00E13CB4" w:rsidRPr="001917B6">
        <w:rPr>
          <w:rFonts w:cs="Times New Roman"/>
          <w:szCs w:val="22"/>
        </w:rPr>
        <w:t>etail attractors</w:t>
      </w:r>
      <w:r w:rsidR="00AF1FE3" w:rsidRPr="001917B6">
        <w:rPr>
          <w:rFonts w:cs="Times New Roman"/>
          <w:szCs w:val="22"/>
        </w:rPr>
        <w:t>, such as schools or transportation hubs,</w:t>
      </w:r>
      <w:r w:rsidR="00E13CB4" w:rsidRPr="001917B6">
        <w:rPr>
          <w:rFonts w:cs="Times New Roman"/>
          <w:szCs w:val="22"/>
        </w:rPr>
        <w:t xml:space="preserve"> and</w:t>
      </w:r>
      <w:r w:rsidR="00CC4C23" w:rsidRPr="001917B6">
        <w:rPr>
          <w:rFonts w:cs="Times New Roman"/>
          <w:szCs w:val="22"/>
        </w:rPr>
        <w:t xml:space="preserve"> </w:t>
      </w:r>
      <w:r w:rsidR="00AF1FE3" w:rsidRPr="001917B6">
        <w:rPr>
          <w:rFonts w:cs="Times New Roman"/>
          <w:szCs w:val="22"/>
        </w:rPr>
        <w:t xml:space="preserve">nearby </w:t>
      </w:r>
      <w:r w:rsidR="00CC4C23" w:rsidRPr="001917B6">
        <w:rPr>
          <w:rFonts w:cs="Times New Roman"/>
          <w:szCs w:val="22"/>
        </w:rPr>
        <w:t>non-competing retail out</w:t>
      </w:r>
      <w:r w:rsidR="00E13CB4" w:rsidRPr="001917B6">
        <w:rPr>
          <w:rFonts w:cs="Times New Roman"/>
          <w:szCs w:val="22"/>
        </w:rPr>
        <w:t xml:space="preserve">lets </w:t>
      </w:r>
      <w:r w:rsidR="00520D9A">
        <w:rPr>
          <w:rFonts w:cs="Times New Roman"/>
          <w:szCs w:val="22"/>
        </w:rPr>
        <w:t>has</w:t>
      </w:r>
      <w:r w:rsidR="00E13CB4" w:rsidRPr="001917B6">
        <w:rPr>
          <w:rFonts w:cs="Times New Roman"/>
          <w:szCs w:val="22"/>
        </w:rPr>
        <w:t xml:space="preserve"> the greater</w:t>
      </w:r>
      <w:r w:rsidR="00384940" w:rsidRPr="001917B6">
        <w:rPr>
          <w:rFonts w:cs="Times New Roman"/>
          <w:szCs w:val="22"/>
        </w:rPr>
        <w:t xml:space="preserve"> </w:t>
      </w:r>
      <w:r w:rsidR="00E13CB4" w:rsidRPr="001917B6">
        <w:rPr>
          <w:rFonts w:cs="Times New Roman"/>
          <w:szCs w:val="22"/>
        </w:rPr>
        <w:t>demand potential</w:t>
      </w:r>
      <w:r w:rsidR="008C485E" w:rsidRPr="001917B6">
        <w:rPr>
          <w:rFonts w:cs="Times New Roman"/>
          <w:szCs w:val="22"/>
        </w:rPr>
        <w:t>.</w:t>
      </w:r>
    </w:p>
    <w:p w:rsidR="00CC4C23" w:rsidRPr="001917B6" w:rsidRDefault="00E13CB4" w:rsidP="00176B59">
      <w:pPr>
        <w:suppressAutoHyphens/>
        <w:jc w:val="left"/>
        <w:rPr>
          <w:rFonts w:cs="Times New Roman"/>
          <w:szCs w:val="22"/>
        </w:rPr>
      </w:pPr>
      <w:r w:rsidRPr="001917B6">
        <w:rPr>
          <w:rFonts w:cs="Times New Roman"/>
          <w:szCs w:val="22"/>
        </w:rPr>
        <w:t>On</w:t>
      </w:r>
      <w:r w:rsidR="008C485E" w:rsidRPr="001917B6">
        <w:rPr>
          <w:rFonts w:cs="Times New Roman"/>
          <w:szCs w:val="22"/>
        </w:rPr>
        <w:t>e</w:t>
      </w:r>
      <w:r w:rsidRPr="001917B6">
        <w:rPr>
          <w:rFonts w:cs="Times New Roman"/>
          <w:szCs w:val="22"/>
        </w:rPr>
        <w:t xml:space="preserve"> factor whose directional influence is not</w:t>
      </w:r>
      <w:r w:rsidR="00CC4C23" w:rsidRPr="001917B6">
        <w:rPr>
          <w:rFonts w:cs="Times New Roman"/>
          <w:szCs w:val="22"/>
        </w:rPr>
        <w:t xml:space="preserve"> obvious for all types of retailers is the proximity of a potential site to retailers of the same </w:t>
      </w:r>
      <w:r w:rsidR="00FA3999" w:rsidRPr="001917B6">
        <w:rPr>
          <w:rFonts w:cs="Times New Roman"/>
          <w:szCs w:val="22"/>
        </w:rPr>
        <w:t>type</w:t>
      </w:r>
      <w:r w:rsidR="00CC4C23" w:rsidRPr="001917B6">
        <w:rPr>
          <w:rFonts w:cs="Times New Roman"/>
          <w:szCs w:val="22"/>
        </w:rPr>
        <w:t xml:space="preserve"> (i.e., selling similar categories of merchandise). To illustrate this, consider the situation faced by the o</w:t>
      </w:r>
      <w:r w:rsidR="00384940" w:rsidRPr="001917B6">
        <w:rPr>
          <w:rFonts w:cs="Times New Roman"/>
          <w:szCs w:val="22"/>
        </w:rPr>
        <w:t>wners of a small successful two-</w:t>
      </w:r>
      <w:r w:rsidR="00CC4C23" w:rsidRPr="001917B6">
        <w:rPr>
          <w:rFonts w:cs="Times New Roman"/>
          <w:szCs w:val="22"/>
        </w:rPr>
        <w:t xml:space="preserve">store pet and pet supply retail chain </w:t>
      </w:r>
      <w:r w:rsidR="00520D9A">
        <w:rPr>
          <w:rFonts w:cs="Times New Roman"/>
          <w:szCs w:val="22"/>
        </w:rPr>
        <w:t>who are</w:t>
      </w:r>
      <w:r w:rsidR="00CC4C23" w:rsidRPr="001917B6">
        <w:rPr>
          <w:rFonts w:cs="Times New Roman"/>
          <w:szCs w:val="22"/>
        </w:rPr>
        <w:t xml:space="preserve"> d</w:t>
      </w:r>
      <w:r w:rsidR="00520D9A">
        <w:rPr>
          <w:rFonts w:cs="Times New Roman"/>
          <w:szCs w:val="22"/>
        </w:rPr>
        <w:t>etermining where to locate a</w:t>
      </w:r>
      <w:r w:rsidR="00CC4C23" w:rsidRPr="001917B6">
        <w:rPr>
          <w:rFonts w:cs="Times New Roman"/>
          <w:szCs w:val="22"/>
        </w:rPr>
        <w:t xml:space="preserve"> third outlet. The first instinct is to avoid any competing pet and pet </w:t>
      </w:r>
      <w:r w:rsidR="00384940" w:rsidRPr="001917B6">
        <w:rPr>
          <w:rFonts w:cs="Times New Roman"/>
          <w:szCs w:val="22"/>
        </w:rPr>
        <w:t xml:space="preserve">supply stores, </w:t>
      </w:r>
      <w:r w:rsidR="00520D9A">
        <w:rPr>
          <w:rFonts w:cs="Times New Roman"/>
          <w:szCs w:val="22"/>
        </w:rPr>
        <w:t>although they are well aware</w:t>
      </w:r>
      <w:r w:rsidR="00CC4C23" w:rsidRPr="001917B6">
        <w:rPr>
          <w:rFonts w:cs="Times New Roman"/>
          <w:szCs w:val="22"/>
        </w:rPr>
        <w:t xml:space="preserve"> of instances where </w:t>
      </w:r>
      <w:r w:rsidR="00384940" w:rsidRPr="001917B6">
        <w:rPr>
          <w:rFonts w:cs="Times New Roman"/>
          <w:szCs w:val="22"/>
        </w:rPr>
        <w:t xml:space="preserve">same-type </w:t>
      </w:r>
      <w:r w:rsidR="00520D9A">
        <w:rPr>
          <w:rFonts w:cs="Times New Roman"/>
          <w:szCs w:val="22"/>
        </w:rPr>
        <w:t>retailers locate</w:t>
      </w:r>
      <w:r w:rsidR="00CC4C23" w:rsidRPr="001917B6">
        <w:rPr>
          <w:rFonts w:cs="Times New Roman"/>
          <w:szCs w:val="22"/>
        </w:rPr>
        <w:t xml:space="preserve"> very close to each other (such as women's clothing stores at malls) despite increasing competitive intensity. </w:t>
      </w:r>
      <w:r w:rsidR="00520D9A">
        <w:rPr>
          <w:rFonts w:cs="Times New Roman"/>
          <w:szCs w:val="22"/>
        </w:rPr>
        <w:lastRenderedPageBreak/>
        <w:t>They look</w:t>
      </w:r>
      <w:r w:rsidR="00CC4C23" w:rsidRPr="001917B6">
        <w:rPr>
          <w:rFonts w:cs="Times New Roman"/>
          <w:szCs w:val="22"/>
        </w:rPr>
        <w:t xml:space="preserve"> to the academic literat</w:t>
      </w:r>
      <w:r w:rsidR="00520D9A">
        <w:rPr>
          <w:rFonts w:cs="Times New Roman"/>
          <w:szCs w:val="22"/>
        </w:rPr>
        <w:t>ure for further insight, and fi</w:t>
      </w:r>
      <w:r w:rsidR="00CC4C23" w:rsidRPr="001917B6">
        <w:rPr>
          <w:rFonts w:cs="Times New Roman"/>
          <w:szCs w:val="22"/>
        </w:rPr>
        <w:t xml:space="preserve">nd a number of theoretical models that provided interesting justifications for similar stores to cluster. For example, clusters facilitate comparison shopping to reduce consumer uncertainty and perceived risk. </w:t>
      </w:r>
      <w:r w:rsidR="00520D9A">
        <w:rPr>
          <w:rFonts w:cs="Times New Roman"/>
          <w:szCs w:val="22"/>
        </w:rPr>
        <w:t>However, t</w:t>
      </w:r>
      <w:r w:rsidR="00CC4C23" w:rsidRPr="001917B6">
        <w:rPr>
          <w:rFonts w:cs="Times New Roman"/>
          <w:szCs w:val="22"/>
        </w:rPr>
        <w:t>hese stylized results</w:t>
      </w:r>
      <w:r w:rsidR="00520D9A">
        <w:rPr>
          <w:rFonts w:cs="Times New Roman"/>
          <w:szCs w:val="22"/>
        </w:rPr>
        <w:t xml:space="preserve"> a</w:t>
      </w:r>
      <w:r w:rsidR="00CC4C23" w:rsidRPr="001917B6">
        <w:rPr>
          <w:rFonts w:cs="Times New Roman"/>
          <w:szCs w:val="22"/>
        </w:rPr>
        <w:t xml:space="preserve">re difficult to apply to pet and pet supply stores. </w:t>
      </w:r>
      <w:r w:rsidR="00FA3999" w:rsidRPr="001917B6">
        <w:rPr>
          <w:rFonts w:cs="Times New Roman"/>
          <w:szCs w:val="22"/>
        </w:rPr>
        <w:t xml:space="preserve"> </w:t>
      </w:r>
      <w:r w:rsidR="00520D9A">
        <w:rPr>
          <w:rFonts w:cs="Times New Roman"/>
          <w:szCs w:val="22"/>
        </w:rPr>
        <w:t>Do</w:t>
      </w:r>
      <w:r w:rsidR="00CC4C23" w:rsidRPr="001917B6">
        <w:rPr>
          <w:rFonts w:cs="Times New Roman"/>
          <w:szCs w:val="22"/>
        </w:rPr>
        <w:t xml:space="preserve"> </w:t>
      </w:r>
      <w:r w:rsidR="00520D9A">
        <w:rPr>
          <w:rFonts w:cs="Times New Roman"/>
          <w:szCs w:val="22"/>
        </w:rPr>
        <w:t>their customers comparison shop?</w:t>
      </w:r>
      <w:r w:rsidR="00CC4C23" w:rsidRPr="001917B6">
        <w:rPr>
          <w:rFonts w:cs="Times New Roman"/>
          <w:szCs w:val="22"/>
        </w:rPr>
        <w:t xml:space="preserve"> </w:t>
      </w:r>
      <w:r w:rsidR="00520D9A">
        <w:rPr>
          <w:rFonts w:cs="Times New Roman"/>
          <w:szCs w:val="22"/>
        </w:rPr>
        <w:t>And if they do, is</w:t>
      </w:r>
      <w:r w:rsidR="00CC4C23" w:rsidRPr="001917B6">
        <w:rPr>
          <w:rFonts w:cs="Times New Roman"/>
          <w:szCs w:val="22"/>
        </w:rPr>
        <w:t xml:space="preserve"> it enough to justify locating near other </w:t>
      </w:r>
      <w:r w:rsidR="00520D9A">
        <w:rPr>
          <w:rFonts w:cs="Times New Roman"/>
          <w:szCs w:val="22"/>
        </w:rPr>
        <w:t xml:space="preserve">similar </w:t>
      </w:r>
      <w:r w:rsidR="00CC4C23" w:rsidRPr="001917B6">
        <w:rPr>
          <w:rFonts w:cs="Times New Roman"/>
          <w:szCs w:val="22"/>
        </w:rPr>
        <w:t xml:space="preserve">stores? </w:t>
      </w:r>
      <w:r w:rsidR="00FA3999" w:rsidRPr="001917B6">
        <w:rPr>
          <w:rFonts w:cs="Times New Roman"/>
          <w:szCs w:val="22"/>
        </w:rPr>
        <w:t xml:space="preserve"> Empirical research identifying which types of retailers actu</w:t>
      </w:r>
      <w:r w:rsidR="00520D9A">
        <w:rPr>
          <w:rFonts w:cs="Times New Roman"/>
          <w:szCs w:val="22"/>
        </w:rPr>
        <w:t>ally do cluster, and which avoid clustering</w:t>
      </w:r>
      <w:r w:rsidR="00FA3999" w:rsidRPr="001917B6">
        <w:rPr>
          <w:rFonts w:cs="Times New Roman"/>
          <w:szCs w:val="22"/>
        </w:rPr>
        <w:t xml:space="preserve">, might be helpful in suggesting what the existing successful strategies are for store types similar to </w:t>
      </w:r>
      <w:r w:rsidR="00520D9A">
        <w:rPr>
          <w:rFonts w:cs="Times New Roman"/>
          <w:szCs w:val="22"/>
        </w:rPr>
        <w:t xml:space="preserve">those </w:t>
      </w:r>
      <w:r w:rsidR="00FA3999" w:rsidRPr="001917B6">
        <w:rPr>
          <w:rFonts w:cs="Times New Roman"/>
          <w:szCs w:val="22"/>
        </w:rPr>
        <w:t>pet supplies. But such</w:t>
      </w:r>
      <w:r w:rsidR="00520D9A">
        <w:rPr>
          <w:rFonts w:cs="Times New Roman"/>
          <w:szCs w:val="22"/>
        </w:rPr>
        <w:t xml:space="preserve"> empirical research is thin, tending</w:t>
      </w:r>
      <w:r w:rsidR="00CC4C23" w:rsidRPr="001917B6">
        <w:rPr>
          <w:rFonts w:cs="Times New Roman"/>
          <w:szCs w:val="22"/>
        </w:rPr>
        <w:t xml:space="preserve"> to exam</w:t>
      </w:r>
      <w:r w:rsidR="00520D9A">
        <w:rPr>
          <w:rFonts w:cs="Times New Roman"/>
          <w:szCs w:val="22"/>
        </w:rPr>
        <w:t>ine store types that a</w:t>
      </w:r>
      <w:r w:rsidR="00CC4C23" w:rsidRPr="001917B6">
        <w:rPr>
          <w:rFonts w:cs="Times New Roman"/>
          <w:szCs w:val="22"/>
        </w:rPr>
        <w:t>re expected to be extreme examples of either clustering or avoidance (such as antique shops</w:t>
      </w:r>
      <w:r w:rsidR="00085E0D">
        <w:rPr>
          <w:rFonts w:cs="Times New Roman"/>
          <w:szCs w:val="22"/>
        </w:rPr>
        <w:t xml:space="preserve"> and gasoline stations), and</w:t>
      </w:r>
      <w:r w:rsidR="00CC4C23" w:rsidRPr="001917B6">
        <w:rPr>
          <w:rFonts w:cs="Times New Roman"/>
          <w:szCs w:val="22"/>
        </w:rPr>
        <w:t xml:space="preserve"> often inconclusive or even contradictory. </w:t>
      </w:r>
      <w:r w:rsidR="00FA3999" w:rsidRPr="001917B6">
        <w:rPr>
          <w:rFonts w:cs="Times New Roman"/>
          <w:szCs w:val="22"/>
        </w:rPr>
        <w:t xml:space="preserve"> </w:t>
      </w:r>
      <w:r w:rsidR="00CC4C23" w:rsidRPr="001917B6">
        <w:rPr>
          <w:rFonts w:cs="Times New Roman"/>
          <w:szCs w:val="22"/>
        </w:rPr>
        <w:t>Given this state o</w:t>
      </w:r>
      <w:r w:rsidR="00085E0D">
        <w:rPr>
          <w:rFonts w:cs="Times New Roman"/>
          <w:szCs w:val="22"/>
        </w:rPr>
        <w:t>f affairs, the owners remain</w:t>
      </w:r>
      <w:r w:rsidR="00CC4C23" w:rsidRPr="001917B6">
        <w:rPr>
          <w:rFonts w:cs="Times New Roman"/>
          <w:szCs w:val="22"/>
        </w:rPr>
        <w:t xml:space="preserve"> unsure how to proceed with respect to locating close </w:t>
      </w:r>
      <w:r w:rsidR="00FA3999" w:rsidRPr="001917B6">
        <w:rPr>
          <w:rFonts w:cs="Times New Roman"/>
          <w:szCs w:val="22"/>
        </w:rPr>
        <w:t xml:space="preserve">to </w:t>
      </w:r>
      <w:r w:rsidR="00CC4C23" w:rsidRPr="001917B6">
        <w:rPr>
          <w:rFonts w:cs="Times New Roman"/>
          <w:szCs w:val="22"/>
        </w:rPr>
        <w:t>or far away from other pet shops.</w:t>
      </w:r>
    </w:p>
    <w:p w:rsidR="00CC4C23" w:rsidRPr="001917B6" w:rsidRDefault="00CC4C23" w:rsidP="00176B59">
      <w:pPr>
        <w:suppressAutoHyphens/>
        <w:jc w:val="left"/>
        <w:rPr>
          <w:rFonts w:cs="Times New Roman"/>
          <w:szCs w:val="22"/>
        </w:rPr>
      </w:pPr>
      <w:r w:rsidRPr="001917B6">
        <w:rPr>
          <w:rFonts w:cs="Times New Roman"/>
          <w:szCs w:val="22"/>
        </w:rPr>
        <w:t xml:space="preserve">The purpose of this paper is to provide a rich, consistent, and easily interpreted measure of spatial structure </w:t>
      </w:r>
      <w:r w:rsidR="00EC53E9" w:rsidRPr="001917B6">
        <w:rPr>
          <w:rFonts w:cs="Times New Roman"/>
          <w:szCs w:val="22"/>
        </w:rPr>
        <w:t xml:space="preserve">(in terms of clustering or avoidance) </w:t>
      </w:r>
      <w:r w:rsidRPr="001917B6">
        <w:rPr>
          <w:rFonts w:cs="Times New Roman"/>
          <w:szCs w:val="22"/>
        </w:rPr>
        <w:t xml:space="preserve">of </w:t>
      </w:r>
      <w:r w:rsidR="00384940" w:rsidRPr="001917B6">
        <w:rPr>
          <w:rFonts w:cs="Times New Roman"/>
          <w:szCs w:val="22"/>
        </w:rPr>
        <w:t xml:space="preserve">same-type </w:t>
      </w:r>
      <w:r w:rsidRPr="001917B6">
        <w:rPr>
          <w:rFonts w:cs="Times New Roman"/>
          <w:szCs w:val="22"/>
        </w:rPr>
        <w:t>retail store l</w:t>
      </w:r>
      <w:r w:rsidR="00FA3999" w:rsidRPr="001917B6">
        <w:rPr>
          <w:rFonts w:cs="Times New Roman"/>
          <w:szCs w:val="22"/>
        </w:rPr>
        <w:t xml:space="preserve">ocations, and to use it to </w:t>
      </w:r>
      <w:r w:rsidRPr="001917B6">
        <w:rPr>
          <w:rFonts w:cs="Times New Roman"/>
          <w:szCs w:val="22"/>
        </w:rPr>
        <w:t>create a substantive catalog of the spatial structure of a lar</w:t>
      </w:r>
      <w:r w:rsidR="00FA3999" w:rsidRPr="001917B6">
        <w:rPr>
          <w:rFonts w:cs="Times New Roman"/>
          <w:szCs w:val="22"/>
        </w:rPr>
        <w:t>ge number of retail store types</w:t>
      </w:r>
      <w:r w:rsidRPr="001917B6">
        <w:rPr>
          <w:rFonts w:cs="Times New Roman"/>
          <w:szCs w:val="22"/>
        </w:rPr>
        <w:t xml:space="preserve">. In doing this, we study two different western Canadian metropolitan areas to provide an indication of which patterns are likely to be robust across cities: Vancouver, with over 18,000 retail outlets, and Calgary, with over 8,000 retailers. </w:t>
      </w:r>
      <w:r w:rsidR="00116F0E" w:rsidRPr="001917B6">
        <w:rPr>
          <w:rFonts w:cs="Times New Roman"/>
          <w:szCs w:val="22"/>
        </w:rPr>
        <w:t>For retailers planning store locations in these cities, t</w:t>
      </w:r>
      <w:r w:rsidRPr="001917B6">
        <w:rPr>
          <w:rFonts w:cs="Times New Roman"/>
          <w:szCs w:val="22"/>
        </w:rPr>
        <w:t>he value of such “ground truth” is in providing managers with insights for location decisions</w:t>
      </w:r>
      <w:r w:rsidR="00116F0E" w:rsidRPr="001917B6">
        <w:rPr>
          <w:rFonts w:cs="Times New Roman"/>
          <w:szCs w:val="22"/>
        </w:rPr>
        <w:t>. To the extent that the substantive results are generalizable to other cities, they pr</w:t>
      </w:r>
      <w:r w:rsidRPr="001917B6">
        <w:rPr>
          <w:rFonts w:cs="Times New Roman"/>
          <w:szCs w:val="22"/>
        </w:rPr>
        <w:t>ovid</w:t>
      </w:r>
      <w:r w:rsidR="008C05FF" w:rsidRPr="001917B6">
        <w:rPr>
          <w:rFonts w:cs="Times New Roman"/>
          <w:szCs w:val="22"/>
        </w:rPr>
        <w:t>e</w:t>
      </w:r>
      <w:r w:rsidRPr="001917B6">
        <w:rPr>
          <w:rFonts w:cs="Times New Roman"/>
          <w:szCs w:val="22"/>
        </w:rPr>
        <w:t xml:space="preserve"> researchers with an empirical basis for evaluating current theory and </w:t>
      </w:r>
      <w:r w:rsidR="009E6251" w:rsidRPr="001917B6">
        <w:rPr>
          <w:rFonts w:cs="Times New Roman"/>
          <w:szCs w:val="22"/>
        </w:rPr>
        <w:t>for motivating</w:t>
      </w:r>
      <w:r w:rsidRPr="001917B6">
        <w:rPr>
          <w:rFonts w:cs="Times New Roman"/>
          <w:szCs w:val="22"/>
        </w:rPr>
        <w:t xml:space="preserve"> fu</w:t>
      </w:r>
      <w:r w:rsidR="009E6251" w:rsidRPr="001917B6">
        <w:rPr>
          <w:rFonts w:cs="Times New Roman"/>
          <w:szCs w:val="22"/>
        </w:rPr>
        <w:t>rther</w:t>
      </w:r>
      <w:r w:rsidR="00FA3999" w:rsidRPr="001917B6">
        <w:rPr>
          <w:rFonts w:cs="Times New Roman"/>
          <w:szCs w:val="22"/>
        </w:rPr>
        <w:t xml:space="preserve"> theory development in </w:t>
      </w:r>
      <w:r w:rsidRPr="001917B6">
        <w:rPr>
          <w:rFonts w:cs="Times New Roman"/>
          <w:szCs w:val="22"/>
        </w:rPr>
        <w:t xml:space="preserve">homogeneous </w:t>
      </w:r>
      <w:r w:rsidR="00FA3999" w:rsidRPr="001917B6">
        <w:rPr>
          <w:rFonts w:cs="Times New Roman"/>
          <w:szCs w:val="22"/>
        </w:rPr>
        <w:t xml:space="preserve">retail </w:t>
      </w:r>
      <w:r w:rsidRPr="001917B6">
        <w:rPr>
          <w:rFonts w:cs="Times New Roman"/>
          <w:szCs w:val="22"/>
        </w:rPr>
        <w:t>agglomer</w:t>
      </w:r>
      <w:r w:rsidR="00116F0E" w:rsidRPr="001917B6">
        <w:rPr>
          <w:rFonts w:cs="Times New Roman"/>
          <w:szCs w:val="22"/>
        </w:rPr>
        <w:t xml:space="preserve">ation.  Perhaps more importantly, the methodology can be applied to other cities </w:t>
      </w:r>
      <w:r w:rsidR="008C05FF" w:rsidRPr="001917B6">
        <w:rPr>
          <w:rFonts w:cs="Times New Roman"/>
          <w:szCs w:val="22"/>
        </w:rPr>
        <w:t xml:space="preserve">to extract their unique structures, </w:t>
      </w:r>
      <w:r w:rsidR="00116F0E" w:rsidRPr="001917B6">
        <w:rPr>
          <w:rFonts w:cs="Times New Roman"/>
          <w:szCs w:val="22"/>
        </w:rPr>
        <w:t xml:space="preserve">for the benefit of both </w:t>
      </w:r>
      <w:r w:rsidR="008C05FF" w:rsidRPr="001917B6">
        <w:rPr>
          <w:rFonts w:cs="Times New Roman"/>
          <w:szCs w:val="22"/>
        </w:rPr>
        <w:t>practitioners</w:t>
      </w:r>
      <w:r w:rsidR="00116F0E" w:rsidRPr="001917B6">
        <w:rPr>
          <w:rFonts w:cs="Times New Roman"/>
          <w:szCs w:val="22"/>
        </w:rPr>
        <w:t xml:space="preserve"> and researchers. </w:t>
      </w:r>
    </w:p>
    <w:p w:rsidR="008B46B5" w:rsidRPr="001917B6" w:rsidRDefault="007F6587" w:rsidP="00176B59">
      <w:pPr>
        <w:suppressAutoHyphens/>
        <w:jc w:val="left"/>
        <w:rPr>
          <w:rFonts w:cs="Times New Roman"/>
          <w:szCs w:val="22"/>
        </w:rPr>
      </w:pPr>
      <w:r w:rsidRPr="001917B6">
        <w:rPr>
          <w:rFonts w:cs="Times New Roman"/>
          <w:szCs w:val="22"/>
        </w:rPr>
        <w:t>E</w:t>
      </w:r>
      <w:r w:rsidR="008B46B5" w:rsidRPr="001917B6">
        <w:rPr>
          <w:rFonts w:cs="Times New Roman"/>
          <w:szCs w:val="22"/>
        </w:rPr>
        <w:t>mpirical research that infers attraction or avoidance from observed spatial structure of similar retailers</w:t>
      </w:r>
      <w:r w:rsidRPr="001917B6">
        <w:rPr>
          <w:rFonts w:cs="Times New Roman"/>
          <w:szCs w:val="22"/>
        </w:rPr>
        <w:t xml:space="preserve"> encounters three problems</w:t>
      </w:r>
      <w:r w:rsidR="008B46B5" w:rsidRPr="001917B6">
        <w:rPr>
          <w:rFonts w:cs="Times New Roman"/>
          <w:szCs w:val="22"/>
        </w:rPr>
        <w:t xml:space="preserve">. First, simple measures of </w:t>
      </w:r>
      <w:r w:rsidRPr="001917B6">
        <w:rPr>
          <w:rFonts w:cs="Times New Roman"/>
          <w:szCs w:val="22"/>
        </w:rPr>
        <w:t xml:space="preserve">store </w:t>
      </w:r>
      <w:r w:rsidR="008B46B5" w:rsidRPr="001917B6">
        <w:rPr>
          <w:rFonts w:cs="Times New Roman"/>
          <w:szCs w:val="22"/>
        </w:rPr>
        <w:t xml:space="preserve">clustering are strongly contaminated by uneven spatial demand density. One obvious source is </w:t>
      </w:r>
      <w:r w:rsidRPr="001917B6">
        <w:rPr>
          <w:rFonts w:cs="Times New Roman"/>
          <w:szCs w:val="22"/>
        </w:rPr>
        <w:t xml:space="preserve">clumpy </w:t>
      </w:r>
      <w:r w:rsidR="008B46B5" w:rsidRPr="001917B6">
        <w:rPr>
          <w:rFonts w:cs="Times New Roman"/>
          <w:szCs w:val="22"/>
        </w:rPr>
        <w:t xml:space="preserve">population density. This </w:t>
      </w:r>
      <w:r w:rsidR="00EC53E9">
        <w:rPr>
          <w:rFonts w:cs="Times New Roman"/>
          <w:szCs w:val="22"/>
        </w:rPr>
        <w:t xml:space="preserve">complication </w:t>
      </w:r>
      <w:r w:rsidR="008B46B5" w:rsidRPr="001917B6">
        <w:rPr>
          <w:rFonts w:cs="Times New Roman"/>
          <w:szCs w:val="22"/>
        </w:rPr>
        <w:t>result</w:t>
      </w:r>
      <w:r w:rsidR="00EC53E9">
        <w:rPr>
          <w:rFonts w:cs="Times New Roman"/>
          <w:szCs w:val="22"/>
        </w:rPr>
        <w:t>s</w:t>
      </w:r>
      <w:r w:rsidR="008B46B5" w:rsidRPr="001917B6">
        <w:rPr>
          <w:rFonts w:cs="Times New Roman"/>
          <w:szCs w:val="22"/>
        </w:rPr>
        <w:t xml:space="preserve"> in ambiguous, contradictory, and counter</w:t>
      </w:r>
      <w:r w:rsidRPr="001917B6">
        <w:rPr>
          <w:rFonts w:cs="Times New Roman"/>
          <w:szCs w:val="22"/>
        </w:rPr>
        <w:t>-</w:t>
      </w:r>
      <w:r w:rsidR="008B46B5" w:rsidRPr="001917B6">
        <w:rPr>
          <w:rFonts w:cs="Times New Roman"/>
          <w:szCs w:val="22"/>
        </w:rPr>
        <w:t xml:space="preserve">intuitive results, such as gasoline stations and </w:t>
      </w:r>
      <w:r w:rsidR="008B46B5" w:rsidRPr="001917B6">
        <w:rPr>
          <w:rFonts w:cs="Times New Roman"/>
          <w:szCs w:val="22"/>
        </w:rPr>
        <w:lastRenderedPageBreak/>
        <w:t xml:space="preserve">convenience stores sometimes showing attraction and sometimes </w:t>
      </w:r>
      <w:r w:rsidR="00EC53E9">
        <w:rPr>
          <w:rFonts w:cs="Times New Roman"/>
          <w:szCs w:val="22"/>
        </w:rPr>
        <w:t xml:space="preserve">showing </w:t>
      </w:r>
      <w:r w:rsidR="008B46B5" w:rsidRPr="001917B6">
        <w:rPr>
          <w:rFonts w:cs="Times New Roman"/>
          <w:szCs w:val="22"/>
        </w:rPr>
        <w:t>avoidance behavior. The few existing empirical studies that have attempted to control for spatial demand density have had limited success. In our work, we make use of a previously unused method to correct for these effects, which allows better infer</w:t>
      </w:r>
      <w:r w:rsidR="00EC53E9">
        <w:rPr>
          <w:rFonts w:cs="Times New Roman"/>
          <w:szCs w:val="22"/>
        </w:rPr>
        <w:t>ence about</w:t>
      </w:r>
      <w:r w:rsidR="008B46B5" w:rsidRPr="001917B6">
        <w:rPr>
          <w:rFonts w:cs="Times New Roman"/>
          <w:szCs w:val="22"/>
        </w:rPr>
        <w:t xml:space="preserve"> true attraction or avoidance behavior. Specifically, we use the density of </w:t>
      </w:r>
      <w:r w:rsidR="008B46B5" w:rsidRPr="001917B6">
        <w:rPr>
          <w:rFonts w:cs="Times New Roman"/>
          <w:i/>
          <w:iCs/>
          <w:szCs w:val="22"/>
        </w:rPr>
        <w:t>all</w:t>
      </w:r>
      <w:r w:rsidR="008B46B5" w:rsidRPr="001917B6">
        <w:rPr>
          <w:rFonts w:cs="Times New Roman"/>
          <w:szCs w:val="22"/>
        </w:rPr>
        <w:t xml:space="preserve"> retail outlets in an area to control for spatial differences in </w:t>
      </w:r>
      <w:r w:rsidRPr="001917B6">
        <w:rPr>
          <w:rFonts w:cs="Times New Roman"/>
          <w:szCs w:val="22"/>
        </w:rPr>
        <w:t xml:space="preserve">underlying </w:t>
      </w:r>
      <w:r w:rsidR="008B46B5" w:rsidRPr="001917B6">
        <w:rPr>
          <w:rFonts w:cs="Times New Roman"/>
          <w:szCs w:val="22"/>
        </w:rPr>
        <w:t>demand density</w:t>
      </w:r>
      <w:r w:rsidRPr="001917B6">
        <w:rPr>
          <w:rFonts w:cs="Times New Roman"/>
          <w:szCs w:val="22"/>
        </w:rPr>
        <w:t>, and</w:t>
      </w:r>
      <w:r w:rsidR="008B46B5" w:rsidRPr="001917B6">
        <w:rPr>
          <w:rFonts w:cs="Times New Roman"/>
          <w:szCs w:val="22"/>
        </w:rPr>
        <w:t xml:space="preserve"> </w:t>
      </w:r>
      <w:r w:rsidRPr="001917B6">
        <w:rPr>
          <w:rFonts w:cs="Times New Roman"/>
          <w:szCs w:val="22"/>
        </w:rPr>
        <w:t xml:space="preserve">for any </w:t>
      </w:r>
      <w:r w:rsidR="008B46B5" w:rsidRPr="001917B6">
        <w:rPr>
          <w:rFonts w:cs="Times New Roman"/>
          <w:szCs w:val="22"/>
        </w:rPr>
        <w:t>other factors (e.g., zoning regula</w:t>
      </w:r>
      <w:r w:rsidR="00EC53E9">
        <w:rPr>
          <w:rFonts w:cs="Times New Roman"/>
          <w:szCs w:val="22"/>
        </w:rPr>
        <w:t xml:space="preserve">tions) that </w:t>
      </w:r>
      <w:r w:rsidR="00EC53E9" w:rsidRPr="001917B6">
        <w:rPr>
          <w:rFonts w:cs="Times New Roman"/>
          <w:szCs w:val="22"/>
        </w:rPr>
        <w:t xml:space="preserve">generally </w:t>
      </w:r>
      <w:r w:rsidR="008B46B5" w:rsidRPr="001917B6">
        <w:rPr>
          <w:rFonts w:cs="Times New Roman"/>
          <w:szCs w:val="22"/>
        </w:rPr>
        <w:t>influence retail site location.</w:t>
      </w:r>
    </w:p>
    <w:p w:rsidR="008B46B5" w:rsidRPr="001917B6" w:rsidRDefault="008B46B5" w:rsidP="00176B59">
      <w:pPr>
        <w:suppressAutoHyphens/>
        <w:jc w:val="left"/>
        <w:rPr>
          <w:rFonts w:cs="Times New Roman"/>
          <w:szCs w:val="22"/>
        </w:rPr>
      </w:pPr>
      <w:r w:rsidRPr="001917B6">
        <w:rPr>
          <w:rFonts w:cs="Times New Roman"/>
          <w:szCs w:val="22"/>
        </w:rPr>
        <w:t>Second, collecting the individual spa</w:t>
      </w:r>
      <w:r w:rsidR="00373F85">
        <w:rPr>
          <w:rFonts w:cs="Times New Roman"/>
          <w:szCs w:val="22"/>
        </w:rPr>
        <w:t>tial locations of stores is</w:t>
      </w:r>
      <w:r w:rsidRPr="001917B6">
        <w:rPr>
          <w:rFonts w:cs="Times New Roman"/>
          <w:szCs w:val="22"/>
        </w:rPr>
        <w:t xml:space="preserve"> a difficult and time consuming task, so that at most a handful of store types are evaluated for their attraction-avoidance tendency in any one study. After data collection, the most commonly used </w:t>
      </w:r>
      <w:r w:rsidR="007F6587" w:rsidRPr="001917B6">
        <w:rPr>
          <w:rFonts w:cs="Times New Roman"/>
          <w:szCs w:val="22"/>
        </w:rPr>
        <w:t xml:space="preserve">analysis </w:t>
      </w:r>
      <w:r w:rsidRPr="001917B6">
        <w:rPr>
          <w:rFonts w:cs="Times New Roman"/>
          <w:szCs w:val="22"/>
        </w:rPr>
        <w:t>method</w:t>
      </w:r>
      <w:r w:rsidR="007F6587" w:rsidRPr="001917B6">
        <w:rPr>
          <w:rFonts w:cs="Times New Roman"/>
          <w:szCs w:val="22"/>
        </w:rPr>
        <w:t>s</w:t>
      </w:r>
      <w:r w:rsidR="00F24197" w:rsidRPr="001917B6">
        <w:rPr>
          <w:rFonts w:cs="Times New Roman"/>
          <w:szCs w:val="22"/>
        </w:rPr>
        <w:t xml:space="preserve"> involve</w:t>
      </w:r>
      <w:r w:rsidRPr="001917B6">
        <w:rPr>
          <w:rFonts w:cs="Times New Roman"/>
          <w:szCs w:val="22"/>
        </w:rPr>
        <w:t xml:space="preserve"> aggregate counts of stores in cells within a two dimensional grid, which is much less accurate</w:t>
      </w:r>
      <w:r w:rsidR="007F6587" w:rsidRPr="001917B6">
        <w:rPr>
          <w:rFonts w:cs="Times New Roman"/>
          <w:szCs w:val="22"/>
        </w:rPr>
        <w:t>, but much easier,</w:t>
      </w:r>
      <w:r w:rsidRPr="001917B6">
        <w:rPr>
          <w:rFonts w:cs="Times New Roman"/>
          <w:szCs w:val="22"/>
        </w:rPr>
        <w:t xml:space="preserve"> than using measures derived from individual point locations. The recent availability of extensive address databases and improved, readi</w:t>
      </w:r>
      <w:r w:rsidR="00373F85">
        <w:rPr>
          <w:rFonts w:cs="Times New Roman"/>
          <w:szCs w:val="22"/>
        </w:rPr>
        <w:t>ly available geocoding tools have</w:t>
      </w:r>
      <w:r w:rsidRPr="001917B6">
        <w:rPr>
          <w:rFonts w:cs="Times New Roman"/>
          <w:szCs w:val="22"/>
        </w:rPr>
        <w:t xml:space="preserve"> made data collection and </w:t>
      </w:r>
      <w:r w:rsidR="002427A8" w:rsidRPr="001917B6">
        <w:rPr>
          <w:rFonts w:cs="Times New Roman"/>
          <w:szCs w:val="22"/>
        </w:rPr>
        <w:t xml:space="preserve">point location </w:t>
      </w:r>
      <w:r w:rsidRPr="001917B6">
        <w:rPr>
          <w:rFonts w:cs="Times New Roman"/>
          <w:szCs w:val="22"/>
        </w:rPr>
        <w:t xml:space="preserve">analysis a much more manageable task. In particular, we use a complete census of </w:t>
      </w:r>
      <w:r w:rsidR="002427A8" w:rsidRPr="001917B6">
        <w:rPr>
          <w:rFonts w:cs="Times New Roman"/>
          <w:szCs w:val="22"/>
        </w:rPr>
        <w:t xml:space="preserve">point </w:t>
      </w:r>
      <w:r w:rsidRPr="001917B6">
        <w:rPr>
          <w:rFonts w:cs="Times New Roman"/>
          <w:szCs w:val="22"/>
        </w:rPr>
        <w:t>locations</w:t>
      </w:r>
      <w:r w:rsidR="00091BF9">
        <w:rPr>
          <w:rFonts w:cs="Times New Roman"/>
          <w:szCs w:val="22"/>
        </w:rPr>
        <w:t>,</w:t>
      </w:r>
      <w:r w:rsidR="00373F85">
        <w:rPr>
          <w:rFonts w:cs="Times New Roman"/>
          <w:szCs w:val="22"/>
        </w:rPr>
        <w:t xml:space="preserve"> </w:t>
      </w:r>
      <w:r w:rsidR="00091BF9">
        <w:rPr>
          <w:rFonts w:cs="Times New Roman"/>
          <w:szCs w:val="22"/>
        </w:rPr>
        <w:t>geocoded</w:t>
      </w:r>
      <w:r w:rsidR="00373F85">
        <w:rPr>
          <w:rFonts w:cs="Times New Roman"/>
          <w:szCs w:val="22"/>
        </w:rPr>
        <w:t xml:space="preserve"> from street addresses</w:t>
      </w:r>
      <w:r w:rsidR="008D7BF1">
        <w:rPr>
          <w:rFonts w:cs="Times New Roman"/>
          <w:szCs w:val="22"/>
        </w:rPr>
        <w:t xml:space="preserve"> to UTM coordinates</w:t>
      </w:r>
      <w:r w:rsidR="00091BF9">
        <w:rPr>
          <w:rFonts w:cs="Times New Roman"/>
          <w:szCs w:val="22"/>
        </w:rPr>
        <w:t>,</w:t>
      </w:r>
      <w:r w:rsidRPr="001917B6">
        <w:rPr>
          <w:rFonts w:cs="Times New Roman"/>
          <w:szCs w:val="22"/>
        </w:rPr>
        <w:t xml:space="preserve"> of all retail outlets (over 26,000) in two cities in our analysis, and measure spatial attraction-avoidance behavior of 54 different retail trade types based on </w:t>
      </w:r>
      <w:r w:rsidR="00A759E6" w:rsidRPr="001917B6">
        <w:rPr>
          <w:rFonts w:cs="Times New Roman"/>
          <w:szCs w:val="22"/>
        </w:rPr>
        <w:t>standard industrial classification (</w:t>
      </w:r>
      <w:r w:rsidRPr="001917B6">
        <w:rPr>
          <w:rFonts w:cs="Times New Roman"/>
          <w:szCs w:val="22"/>
        </w:rPr>
        <w:t>SIC</w:t>
      </w:r>
      <w:r w:rsidR="00A759E6" w:rsidRPr="001917B6">
        <w:rPr>
          <w:rFonts w:cs="Times New Roman"/>
          <w:szCs w:val="22"/>
        </w:rPr>
        <w:t>)</w:t>
      </w:r>
      <w:r w:rsidRPr="001917B6">
        <w:rPr>
          <w:rFonts w:cs="Times New Roman"/>
          <w:szCs w:val="22"/>
        </w:rPr>
        <w:t xml:space="preserve"> codes.</w:t>
      </w:r>
    </w:p>
    <w:p w:rsidR="008B46B5" w:rsidRPr="001917B6" w:rsidRDefault="008B46B5" w:rsidP="00176B59">
      <w:pPr>
        <w:suppressAutoHyphens/>
        <w:jc w:val="left"/>
        <w:rPr>
          <w:rFonts w:cs="Times New Roman"/>
          <w:szCs w:val="22"/>
        </w:rPr>
      </w:pPr>
      <w:r w:rsidRPr="001917B6">
        <w:rPr>
          <w:rFonts w:cs="Times New Roman"/>
          <w:szCs w:val="22"/>
        </w:rPr>
        <w:t xml:space="preserve">Third, the spatial structure of a group of homogeneous retailers is complex, and using a global scalar measure of clustering masks much of the interesting detail. In contrast, we assess clustering or avoidance using a vector measure of </w:t>
      </w:r>
      <w:r w:rsidR="00373F85">
        <w:rPr>
          <w:rFonts w:cs="Times New Roman"/>
          <w:szCs w:val="22"/>
        </w:rPr>
        <w:t xml:space="preserve">same-store </w:t>
      </w:r>
      <w:r w:rsidRPr="001917B6">
        <w:rPr>
          <w:rFonts w:cs="Times New Roman"/>
          <w:szCs w:val="22"/>
        </w:rPr>
        <w:t xml:space="preserve">density as a function of the distance </w:t>
      </w:r>
      <w:r w:rsidR="008D7BF1">
        <w:rPr>
          <w:rFonts w:cs="Times New Roman"/>
          <w:szCs w:val="22"/>
        </w:rPr>
        <w:t>between pairs of</w:t>
      </w:r>
      <w:r w:rsidR="00373F85">
        <w:rPr>
          <w:rFonts w:cs="Times New Roman"/>
          <w:szCs w:val="22"/>
        </w:rPr>
        <w:t xml:space="preserve"> </w:t>
      </w:r>
      <w:r w:rsidRPr="001917B6">
        <w:rPr>
          <w:rFonts w:cs="Times New Roman"/>
          <w:szCs w:val="22"/>
        </w:rPr>
        <w:t>store, and present the results in intuitive, easily-interpreted plots.</w:t>
      </w:r>
    </w:p>
    <w:p w:rsidR="00CC4C23" w:rsidRPr="001917B6" w:rsidRDefault="00CA195F" w:rsidP="00176B59">
      <w:pPr>
        <w:suppressAutoHyphens/>
        <w:jc w:val="left"/>
        <w:rPr>
          <w:rFonts w:cs="Times New Roman"/>
          <w:szCs w:val="22"/>
        </w:rPr>
      </w:pPr>
      <w:r w:rsidRPr="001917B6">
        <w:rPr>
          <w:rFonts w:cs="Times New Roman"/>
          <w:szCs w:val="22"/>
        </w:rPr>
        <w:t>We use the</w:t>
      </w:r>
      <w:r w:rsidR="00CC4C23" w:rsidRPr="001917B6">
        <w:rPr>
          <w:rFonts w:cs="Times New Roman"/>
          <w:szCs w:val="22"/>
        </w:rPr>
        <w:t xml:space="preserve"> spatial structure measure to define five different spatial location patterns for same-type stores. Most types show some degree</w:t>
      </w:r>
      <w:r w:rsidR="002427A8" w:rsidRPr="001917B6">
        <w:rPr>
          <w:rFonts w:cs="Times New Roman"/>
          <w:szCs w:val="22"/>
        </w:rPr>
        <w:t xml:space="preserve"> of clustering and a few show</w:t>
      </w:r>
      <w:r w:rsidR="00CC4C23" w:rsidRPr="001917B6">
        <w:rPr>
          <w:rFonts w:cs="Times New Roman"/>
          <w:szCs w:val="22"/>
        </w:rPr>
        <w:t xml:space="preserve"> avoidance. Many of the retail types fall into a category that is consistent with economic theory: gasoline stations and supermarkets avoid each other (due to the comparative lack of differentiated product assortments and relative lack of risk consumers face when purchasing these products), while furniture stores and antique shops cluster (both of which are categories where considerable consumer uncertainty and risk</w:t>
      </w:r>
      <w:r w:rsidR="00373F85">
        <w:rPr>
          <w:rFonts w:cs="Times New Roman"/>
          <w:szCs w:val="22"/>
        </w:rPr>
        <w:t xml:space="preserve"> exists</w:t>
      </w:r>
      <w:r w:rsidR="00CC4C23" w:rsidRPr="001917B6">
        <w:rPr>
          <w:rFonts w:cs="Times New Roman"/>
          <w:szCs w:val="22"/>
        </w:rPr>
        <w:t xml:space="preserve"> that can be mitigated </w:t>
      </w:r>
      <w:r w:rsidR="00CC4C23" w:rsidRPr="001917B6">
        <w:rPr>
          <w:rFonts w:cs="Times New Roman"/>
          <w:szCs w:val="22"/>
        </w:rPr>
        <w:lastRenderedPageBreak/>
        <w:t xml:space="preserve">through comparison shopping). In other cases the results are </w:t>
      </w:r>
      <w:r w:rsidR="009E6251" w:rsidRPr="001917B6">
        <w:rPr>
          <w:rFonts w:cs="Times New Roman"/>
          <w:szCs w:val="22"/>
        </w:rPr>
        <w:t>unexpected,</w:t>
      </w:r>
      <w:r w:rsidR="00CC4C23" w:rsidRPr="001917B6">
        <w:rPr>
          <w:rFonts w:cs="Times New Roman"/>
          <w:szCs w:val="22"/>
        </w:rPr>
        <w:t xml:space="preserve"> </w:t>
      </w:r>
      <w:r w:rsidR="002427A8" w:rsidRPr="001917B6">
        <w:rPr>
          <w:rFonts w:cs="Times New Roman"/>
          <w:szCs w:val="22"/>
        </w:rPr>
        <w:t>providing direction for</w:t>
      </w:r>
      <w:r w:rsidR="00CC4C23" w:rsidRPr="001917B6">
        <w:rPr>
          <w:rFonts w:cs="Times New Roman"/>
          <w:szCs w:val="22"/>
        </w:rPr>
        <w:t xml:space="preserve"> future theoretical re</w:t>
      </w:r>
      <w:r w:rsidR="00373F85">
        <w:rPr>
          <w:rFonts w:cs="Times New Roman"/>
          <w:szCs w:val="22"/>
        </w:rPr>
        <w:t>search about</w:t>
      </w:r>
      <w:r w:rsidR="00CC4C23" w:rsidRPr="001917B6">
        <w:rPr>
          <w:rFonts w:cs="Times New Roman"/>
          <w:szCs w:val="22"/>
        </w:rPr>
        <w:t xml:space="preserve"> hitherto unidentified factors that influence cluster</w:t>
      </w:r>
      <w:r w:rsidR="009E6251" w:rsidRPr="001917B6">
        <w:rPr>
          <w:rFonts w:cs="Times New Roman"/>
          <w:szCs w:val="22"/>
        </w:rPr>
        <w:t>ing</w:t>
      </w:r>
      <w:r w:rsidR="00CC4C23" w:rsidRPr="001917B6">
        <w:rPr>
          <w:rFonts w:cs="Times New Roman"/>
          <w:szCs w:val="22"/>
        </w:rPr>
        <w:t xml:space="preserve"> or avoid</w:t>
      </w:r>
      <w:r w:rsidR="009E6251" w:rsidRPr="001917B6">
        <w:rPr>
          <w:rFonts w:cs="Times New Roman"/>
          <w:szCs w:val="22"/>
        </w:rPr>
        <w:t>ance of similar stores</w:t>
      </w:r>
      <w:r w:rsidR="00CC4C23" w:rsidRPr="001917B6">
        <w:rPr>
          <w:rFonts w:cs="Times New Roman"/>
          <w:szCs w:val="22"/>
        </w:rPr>
        <w:t xml:space="preserve">. Our methodology also allows us to identify more complex patterns than simple clustering or avoidance, some of which are quite surprising and previously unrecognized. For example, automobile dealers cluster quite strongly within a local area, but, at a larger scale, the clusters of automobile dealerships strongly avoid each other. We argue that this </w:t>
      </w:r>
      <w:r w:rsidR="004408E3">
        <w:rPr>
          <w:rFonts w:cs="Times New Roman"/>
          <w:szCs w:val="22"/>
        </w:rPr>
        <w:t xml:space="preserve">most </w:t>
      </w:r>
      <w:r w:rsidR="00CC4C23" w:rsidRPr="001917B6">
        <w:rPr>
          <w:rFonts w:cs="Times New Roman"/>
          <w:szCs w:val="22"/>
        </w:rPr>
        <w:t xml:space="preserve">likely </w:t>
      </w:r>
      <w:r w:rsidR="004408E3">
        <w:rPr>
          <w:rFonts w:cs="Times New Roman"/>
          <w:szCs w:val="22"/>
        </w:rPr>
        <w:t xml:space="preserve">is </w:t>
      </w:r>
      <w:r w:rsidR="00CC4C23" w:rsidRPr="001917B6">
        <w:rPr>
          <w:rFonts w:cs="Times New Roman"/>
          <w:szCs w:val="22"/>
        </w:rPr>
        <w:t>the result of manufacturer distribution arrangements.</w:t>
      </w:r>
      <w:r w:rsidR="009E6251" w:rsidRPr="001917B6">
        <w:rPr>
          <w:rFonts w:cs="Times New Roman"/>
          <w:szCs w:val="22"/>
        </w:rPr>
        <w:t xml:space="preserve"> </w:t>
      </w:r>
      <w:r w:rsidR="00CC4C23" w:rsidRPr="001917B6">
        <w:rPr>
          <w:rFonts w:cs="Times New Roman"/>
          <w:szCs w:val="22"/>
        </w:rPr>
        <w:t xml:space="preserve"> Most </w:t>
      </w:r>
      <w:r w:rsidR="002427A8" w:rsidRPr="001917B6">
        <w:rPr>
          <w:rFonts w:cs="Times New Roman"/>
          <w:szCs w:val="22"/>
        </w:rPr>
        <w:t>store types have the same</w:t>
      </w:r>
      <w:r w:rsidR="00CC4C23" w:rsidRPr="001917B6">
        <w:rPr>
          <w:rFonts w:cs="Times New Roman"/>
          <w:szCs w:val="22"/>
        </w:rPr>
        <w:t xml:space="preserve"> </w:t>
      </w:r>
      <w:r w:rsidR="002427A8" w:rsidRPr="001917B6">
        <w:rPr>
          <w:rFonts w:cs="Times New Roman"/>
          <w:szCs w:val="22"/>
        </w:rPr>
        <w:t>patterns in</w:t>
      </w:r>
      <w:r w:rsidR="00CC4C23" w:rsidRPr="001917B6">
        <w:rPr>
          <w:rFonts w:cs="Times New Roman"/>
          <w:szCs w:val="22"/>
        </w:rPr>
        <w:t xml:space="preserve"> the two cities, while the ones that differ again raise interesting questions and offer insights as to why the differences exist. We demonstrate that one possible reason is differences in outlet ownership concentration between the two cities.</w:t>
      </w:r>
    </w:p>
    <w:p w:rsidR="00CC4C23" w:rsidRPr="001917B6" w:rsidRDefault="00CC4C23" w:rsidP="00176B59">
      <w:pPr>
        <w:pStyle w:val="Heading21"/>
        <w:suppressAutoHyphens/>
        <w:ind w:firstLine="0"/>
        <w:rPr>
          <w:rFonts w:cs="Times New Roman"/>
          <w:sz w:val="28"/>
          <w:szCs w:val="28"/>
        </w:rPr>
      </w:pPr>
      <w:r w:rsidRPr="001917B6">
        <w:rPr>
          <w:rFonts w:cs="Times New Roman"/>
          <w:sz w:val="28"/>
          <w:szCs w:val="28"/>
        </w:rPr>
        <w:t xml:space="preserve">Factors Affecting Whether Stores of the Same Type Cluster or </w:t>
      </w:r>
      <w:r w:rsidR="004408E3">
        <w:rPr>
          <w:rFonts w:cs="Times New Roman"/>
          <w:sz w:val="28"/>
          <w:szCs w:val="28"/>
        </w:rPr>
        <w:t>Disperse</w:t>
      </w:r>
    </w:p>
    <w:p w:rsidR="00CC4C23" w:rsidRPr="001917B6" w:rsidRDefault="0064141C" w:rsidP="00176B59">
      <w:pPr>
        <w:suppressAutoHyphens/>
        <w:jc w:val="left"/>
        <w:rPr>
          <w:rFonts w:cs="Times New Roman"/>
          <w:szCs w:val="22"/>
        </w:rPr>
      </w:pPr>
      <w:r w:rsidRPr="001917B6">
        <w:rPr>
          <w:rFonts w:cs="Times New Roman"/>
          <w:szCs w:val="22"/>
        </w:rPr>
        <w:t>In the absence of any type-</w:t>
      </w:r>
      <w:r w:rsidR="00CC4C23" w:rsidRPr="001917B6">
        <w:rPr>
          <w:rFonts w:cs="Times New Roman"/>
          <w:szCs w:val="22"/>
        </w:rPr>
        <w:t>specific locational forces, store locations fo</w:t>
      </w:r>
      <w:r w:rsidRPr="001917B6">
        <w:rPr>
          <w:rFonts w:cs="Times New Roman"/>
          <w:szCs w:val="22"/>
        </w:rPr>
        <w:t>r a particular type of retailer</w:t>
      </w:r>
      <w:r w:rsidR="00CC4C23" w:rsidRPr="001917B6">
        <w:rPr>
          <w:rFonts w:cs="Times New Roman"/>
          <w:szCs w:val="22"/>
        </w:rPr>
        <w:t xml:space="preserve"> should not be spatially distributed in a way that differs from the distribution of all retail stores in an area. Forces that lead to similar stores being repelled from, </w:t>
      </w:r>
      <w:r w:rsidR="004408E3">
        <w:rPr>
          <w:rFonts w:cs="Times New Roman"/>
          <w:szCs w:val="22"/>
        </w:rPr>
        <w:t>or attracted to, each other</w:t>
      </w:r>
      <w:r w:rsidR="00CC4C23" w:rsidRPr="001917B6">
        <w:rPr>
          <w:rFonts w:cs="Times New Roman"/>
          <w:szCs w:val="22"/>
        </w:rPr>
        <w:t xml:space="preserve"> lead to spatial structures that show greater avoidance or greater clustering than the distribution of all retail stores. Hotelling (1929) first demonstrated attractive forces and the co-location of identical retailers under simple assumptions. However, Hotelling’s minimum differentiation result is not robust. For example, addition of a third firm, (Le</w:t>
      </w:r>
      <w:r w:rsidR="00336796" w:rsidRPr="001917B6">
        <w:rPr>
          <w:rFonts w:cs="Times New Roman"/>
          <w:szCs w:val="22"/>
        </w:rPr>
        <w:t>m</w:t>
      </w:r>
      <w:r w:rsidR="004408E3">
        <w:rPr>
          <w:rFonts w:cs="Times New Roman"/>
          <w:szCs w:val="22"/>
        </w:rPr>
        <w:t>er and Singer</w:t>
      </w:r>
      <w:r w:rsidR="00C11432" w:rsidRPr="001917B6">
        <w:rPr>
          <w:rFonts w:cs="Times New Roman"/>
          <w:szCs w:val="22"/>
        </w:rPr>
        <w:t xml:space="preserve"> 1937), </w:t>
      </w:r>
      <w:r w:rsidR="00CC4C23" w:rsidRPr="001917B6">
        <w:rPr>
          <w:rFonts w:cs="Times New Roman"/>
          <w:szCs w:val="22"/>
        </w:rPr>
        <w:t>including price as a decision variable (d’A</w:t>
      </w:r>
      <w:r w:rsidR="004408E3">
        <w:rPr>
          <w:rFonts w:cs="Times New Roman"/>
          <w:szCs w:val="22"/>
        </w:rPr>
        <w:t>spremont, Gabszwicz, and Thisse</w:t>
      </w:r>
      <w:r w:rsidR="00CC4C23" w:rsidRPr="001917B6">
        <w:rPr>
          <w:rFonts w:cs="Times New Roman"/>
          <w:szCs w:val="22"/>
        </w:rPr>
        <w:t xml:space="preserve"> 1979), </w:t>
      </w:r>
      <w:r w:rsidR="00C11432" w:rsidRPr="001917B6">
        <w:rPr>
          <w:rFonts w:cs="Times New Roman"/>
          <w:szCs w:val="22"/>
        </w:rPr>
        <w:t>or allowing elastic demand</w:t>
      </w:r>
      <w:r w:rsidR="00C11432" w:rsidRPr="001917B6">
        <w:t xml:space="preserve"> (</w:t>
      </w:r>
      <w:r w:rsidR="00744DB0" w:rsidRPr="001917B6">
        <w:rPr>
          <w:rFonts w:cs="Times New Roman"/>
          <w:szCs w:val="22"/>
        </w:rPr>
        <w:t>Eaton and Lipsey 1978</w:t>
      </w:r>
      <w:r w:rsidR="00C11432" w:rsidRPr="001917B6">
        <w:rPr>
          <w:rFonts w:cs="Times New Roman"/>
          <w:szCs w:val="22"/>
        </w:rPr>
        <w:t>; Mulligan and Fik</w:t>
      </w:r>
      <w:r w:rsidR="004408E3">
        <w:rPr>
          <w:rFonts w:cs="Times New Roman"/>
          <w:szCs w:val="22"/>
        </w:rPr>
        <w:t xml:space="preserve"> 1</w:t>
      </w:r>
      <w:r w:rsidR="00C11432" w:rsidRPr="001917B6">
        <w:rPr>
          <w:rFonts w:cs="Times New Roman"/>
          <w:szCs w:val="22"/>
        </w:rPr>
        <w:t>994</w:t>
      </w:r>
      <w:r w:rsidR="00637647">
        <w:rPr>
          <w:rFonts w:cs="Times New Roman"/>
          <w:szCs w:val="22"/>
        </w:rPr>
        <w:t>; Pitts and Boardman 1998</w:t>
      </w:r>
      <w:r w:rsidR="00C11432" w:rsidRPr="001917B6">
        <w:rPr>
          <w:rFonts w:cs="Times New Roman"/>
          <w:szCs w:val="22"/>
        </w:rPr>
        <w:t>)</w:t>
      </w:r>
      <w:r w:rsidR="00637647" w:rsidRPr="001917B6">
        <w:rPr>
          <w:rFonts w:cs="Times New Roman"/>
          <w:szCs w:val="22"/>
        </w:rPr>
        <w:t>, all of</w:t>
      </w:r>
      <w:r w:rsidR="00CC4C23" w:rsidRPr="001917B6">
        <w:rPr>
          <w:rFonts w:cs="Times New Roman"/>
          <w:szCs w:val="22"/>
        </w:rPr>
        <w:t xml:space="preserve"> which increase </w:t>
      </w:r>
      <w:r w:rsidR="004408E3">
        <w:rPr>
          <w:rFonts w:cs="Times New Roman"/>
          <w:szCs w:val="22"/>
        </w:rPr>
        <w:t xml:space="preserve">competition, and </w:t>
      </w:r>
      <w:r w:rsidR="00CC4C23" w:rsidRPr="001917B6">
        <w:rPr>
          <w:rFonts w:cs="Times New Roman"/>
          <w:szCs w:val="22"/>
        </w:rPr>
        <w:t>cause firms to separate.</w:t>
      </w:r>
      <w:r w:rsidR="00C11432" w:rsidRPr="001917B6">
        <w:rPr>
          <w:rFonts w:cs="Times New Roman"/>
          <w:szCs w:val="22"/>
        </w:rPr>
        <w:t xml:space="preserve">  </w:t>
      </w:r>
    </w:p>
    <w:p w:rsidR="00C11432" w:rsidRPr="001917B6" w:rsidRDefault="00CC4C23" w:rsidP="00176B59">
      <w:pPr>
        <w:suppressAutoHyphens/>
        <w:jc w:val="left"/>
        <w:rPr>
          <w:rFonts w:cs="Times New Roman"/>
          <w:szCs w:val="22"/>
        </w:rPr>
      </w:pPr>
      <w:r w:rsidRPr="001917B6">
        <w:rPr>
          <w:rFonts w:cs="Times New Roman"/>
          <w:szCs w:val="22"/>
        </w:rPr>
        <w:t>Generally, the increasing ability to collect monopoly rents as firms become more separated seem</w:t>
      </w:r>
      <w:r w:rsidR="004408E3">
        <w:rPr>
          <w:rFonts w:cs="Times New Roman"/>
          <w:szCs w:val="22"/>
        </w:rPr>
        <w:t>s</w:t>
      </w:r>
      <w:r w:rsidRPr="001917B6">
        <w:rPr>
          <w:rFonts w:cs="Times New Roman"/>
          <w:szCs w:val="22"/>
        </w:rPr>
        <w:t xml:space="preserve"> to be a very powerful reason for similar retailers to avoid each other, and this strategic desire to spatially differentiate to avoid price competition is the primary repelling force identified in the literature. A closely related reason for stores to separate is market coverage, which becomes more important if travel costs are convex (d’Aspremont, et al.</w:t>
      </w:r>
      <w:r w:rsidR="004408E3">
        <w:rPr>
          <w:rFonts w:cs="Times New Roman"/>
          <w:szCs w:val="22"/>
        </w:rPr>
        <w:t xml:space="preserve"> 1</w:t>
      </w:r>
      <w:r w:rsidRPr="001917B6">
        <w:rPr>
          <w:rFonts w:cs="Times New Roman"/>
          <w:szCs w:val="22"/>
        </w:rPr>
        <w:t>979) and if demand is elastic (Eaton and Lipsey</w:t>
      </w:r>
      <w:r w:rsidR="004408E3">
        <w:rPr>
          <w:rFonts w:cs="Times New Roman"/>
          <w:szCs w:val="22"/>
        </w:rPr>
        <w:t xml:space="preserve"> 1</w:t>
      </w:r>
      <w:r w:rsidRPr="001917B6">
        <w:rPr>
          <w:rFonts w:cs="Times New Roman"/>
          <w:szCs w:val="22"/>
        </w:rPr>
        <w:t>97</w:t>
      </w:r>
      <w:r w:rsidR="00744DB0" w:rsidRPr="001917B6">
        <w:rPr>
          <w:rFonts w:cs="Times New Roman"/>
          <w:szCs w:val="22"/>
        </w:rPr>
        <w:t>8</w:t>
      </w:r>
      <w:r w:rsidR="00C11432" w:rsidRPr="001917B6">
        <w:rPr>
          <w:rFonts w:cs="Times New Roman"/>
          <w:szCs w:val="22"/>
        </w:rPr>
        <w:t>).</w:t>
      </w:r>
    </w:p>
    <w:p w:rsidR="00CC4C23" w:rsidRPr="001917B6" w:rsidRDefault="00CC4C23" w:rsidP="00176B59">
      <w:pPr>
        <w:suppressAutoHyphens/>
        <w:jc w:val="left"/>
        <w:rPr>
          <w:rFonts w:cs="Times New Roman"/>
          <w:szCs w:val="22"/>
        </w:rPr>
      </w:pPr>
      <w:r w:rsidRPr="001917B6">
        <w:rPr>
          <w:rFonts w:cs="Times New Roman"/>
          <w:szCs w:val="22"/>
        </w:rPr>
        <w:lastRenderedPageBreak/>
        <w:t xml:space="preserve">In contrast to a single dominant repelling force, attraction forces that encourage homogeneous agglomeration are many and varied. Customer-side forces include </w:t>
      </w:r>
    </w:p>
    <w:p w:rsidR="00CC4C23" w:rsidRPr="001917B6" w:rsidRDefault="00CC4C23" w:rsidP="00176B59">
      <w:pPr>
        <w:suppressAutoHyphens/>
        <w:jc w:val="left"/>
        <w:rPr>
          <w:rFonts w:cs="Times New Roman"/>
          <w:szCs w:val="22"/>
        </w:rPr>
      </w:pPr>
      <w:r w:rsidRPr="001917B6">
        <w:rPr>
          <w:rFonts w:cs="Times New Roman"/>
          <w:szCs w:val="22"/>
        </w:rPr>
        <w:t>•</w:t>
      </w:r>
      <w:r w:rsidRPr="001917B6">
        <w:rPr>
          <w:rFonts w:cs="Times New Roman"/>
          <w:szCs w:val="22"/>
        </w:rPr>
        <w:tab/>
        <w:t xml:space="preserve">comparison shopping motivated by customer purchase risk </w:t>
      </w:r>
    </w:p>
    <w:p w:rsidR="00CC4C23" w:rsidRPr="001917B6" w:rsidRDefault="00CC4C23" w:rsidP="00176B59">
      <w:pPr>
        <w:suppressAutoHyphens/>
        <w:jc w:val="left"/>
        <w:rPr>
          <w:rFonts w:cs="Times New Roman"/>
          <w:szCs w:val="22"/>
        </w:rPr>
      </w:pPr>
      <w:r w:rsidRPr="001917B6">
        <w:rPr>
          <w:rFonts w:cs="Times New Roman"/>
          <w:szCs w:val="22"/>
        </w:rPr>
        <w:t>•</w:t>
      </w:r>
      <w:r w:rsidRPr="001917B6">
        <w:rPr>
          <w:rFonts w:cs="Times New Roman"/>
          <w:szCs w:val="22"/>
        </w:rPr>
        <w:tab/>
        <w:t xml:space="preserve">customer taste heterogeneity </w:t>
      </w:r>
    </w:p>
    <w:p w:rsidR="00CC4C23" w:rsidRPr="001917B6" w:rsidRDefault="00CC4C23" w:rsidP="00176B59">
      <w:pPr>
        <w:suppressAutoHyphens/>
        <w:jc w:val="left"/>
        <w:rPr>
          <w:rFonts w:cs="Times New Roman"/>
          <w:szCs w:val="22"/>
        </w:rPr>
      </w:pPr>
      <w:r w:rsidRPr="001917B6">
        <w:rPr>
          <w:rFonts w:cs="Times New Roman"/>
          <w:szCs w:val="22"/>
        </w:rPr>
        <w:t>•</w:t>
      </w:r>
      <w:r w:rsidRPr="001917B6">
        <w:rPr>
          <w:rFonts w:cs="Times New Roman"/>
          <w:szCs w:val="22"/>
        </w:rPr>
        <w:tab/>
        <w:t xml:space="preserve">customer expectations of lower prices </w:t>
      </w:r>
    </w:p>
    <w:p w:rsidR="00CC4C23" w:rsidRPr="001917B6" w:rsidRDefault="00CC4C23" w:rsidP="00176B59">
      <w:pPr>
        <w:suppressAutoHyphens/>
        <w:jc w:val="left"/>
        <w:rPr>
          <w:rFonts w:cs="Times New Roman"/>
          <w:szCs w:val="22"/>
        </w:rPr>
      </w:pPr>
      <w:r w:rsidRPr="001917B6">
        <w:rPr>
          <w:rFonts w:cs="Times New Roman"/>
          <w:szCs w:val="22"/>
        </w:rPr>
        <w:t>•</w:t>
      </w:r>
      <w:r w:rsidRPr="001917B6">
        <w:rPr>
          <w:rFonts w:cs="Times New Roman"/>
          <w:szCs w:val="22"/>
        </w:rPr>
        <w:tab/>
        <w:t>increased customer awareness</w:t>
      </w:r>
      <w:r w:rsidR="009C5E77" w:rsidRPr="001917B6">
        <w:rPr>
          <w:rFonts w:cs="Times New Roman"/>
          <w:szCs w:val="22"/>
        </w:rPr>
        <w:t xml:space="preserve"> of homogeneous clusters</w:t>
      </w:r>
      <w:r w:rsidRPr="001917B6">
        <w:rPr>
          <w:rFonts w:cs="Times New Roman"/>
          <w:szCs w:val="22"/>
        </w:rPr>
        <w:t xml:space="preserve"> </w:t>
      </w:r>
    </w:p>
    <w:p w:rsidR="00CC4C23" w:rsidRPr="001917B6" w:rsidRDefault="00CC4C23" w:rsidP="00176B59">
      <w:pPr>
        <w:suppressAutoHyphens/>
        <w:jc w:val="left"/>
        <w:rPr>
          <w:rFonts w:cs="Times New Roman"/>
          <w:szCs w:val="22"/>
        </w:rPr>
      </w:pPr>
      <w:r w:rsidRPr="001917B6">
        <w:rPr>
          <w:rFonts w:cs="Times New Roman"/>
          <w:szCs w:val="22"/>
        </w:rPr>
        <w:t>•</w:t>
      </w:r>
      <w:r w:rsidRPr="001917B6">
        <w:rPr>
          <w:rFonts w:cs="Times New Roman"/>
          <w:szCs w:val="22"/>
        </w:rPr>
        <w:tab/>
        <w:t xml:space="preserve">shopping for entertainment </w:t>
      </w:r>
    </w:p>
    <w:p w:rsidR="00CC4C23" w:rsidRPr="001917B6" w:rsidRDefault="00110AB8" w:rsidP="00176B59">
      <w:pPr>
        <w:suppressAutoHyphens/>
        <w:ind w:firstLine="0"/>
        <w:jc w:val="left"/>
        <w:rPr>
          <w:rFonts w:cs="Times New Roman"/>
          <w:szCs w:val="22"/>
        </w:rPr>
      </w:pPr>
      <w:r>
        <w:rPr>
          <w:rFonts w:cs="Times New Roman"/>
          <w:szCs w:val="22"/>
        </w:rPr>
        <w:t>Firm side forces include</w:t>
      </w:r>
    </w:p>
    <w:p w:rsidR="00A2177F" w:rsidRDefault="00CC4C23" w:rsidP="00176B59">
      <w:pPr>
        <w:suppressAutoHyphens/>
        <w:jc w:val="left"/>
        <w:rPr>
          <w:rFonts w:cs="Times New Roman"/>
          <w:szCs w:val="22"/>
        </w:rPr>
      </w:pPr>
      <w:r w:rsidRPr="001917B6">
        <w:rPr>
          <w:rFonts w:cs="Times New Roman"/>
          <w:szCs w:val="22"/>
        </w:rPr>
        <w:t>•</w:t>
      </w:r>
      <w:r w:rsidRPr="001917B6">
        <w:rPr>
          <w:rFonts w:cs="Times New Roman"/>
          <w:szCs w:val="22"/>
        </w:rPr>
        <w:tab/>
        <w:t xml:space="preserve"> </w:t>
      </w:r>
      <w:r w:rsidR="005E7848" w:rsidRPr="00A2177F">
        <w:rPr>
          <w:rFonts w:cs="Times New Roman"/>
          <w:szCs w:val="22"/>
        </w:rPr>
        <w:t>shared infrastructure</w:t>
      </w:r>
    </w:p>
    <w:p w:rsidR="00110AB8" w:rsidRPr="00A2177F" w:rsidRDefault="00A2177F" w:rsidP="00176B59">
      <w:pPr>
        <w:suppressAutoHyphens/>
        <w:jc w:val="left"/>
        <w:rPr>
          <w:rFonts w:cs="Times New Roman"/>
          <w:szCs w:val="22"/>
        </w:rPr>
      </w:pPr>
      <w:r w:rsidRPr="00A2177F">
        <w:rPr>
          <w:rFonts w:cs="Times New Roman"/>
          <w:szCs w:val="22"/>
        </w:rPr>
        <w:t>•</w:t>
      </w:r>
      <w:r w:rsidRPr="00A2177F">
        <w:rPr>
          <w:rFonts w:cs="Times New Roman"/>
          <w:szCs w:val="22"/>
        </w:rPr>
        <w:tab/>
      </w:r>
      <w:r w:rsidR="005E7848" w:rsidRPr="001917B6">
        <w:rPr>
          <w:rFonts w:cs="Times New Roman"/>
          <w:szCs w:val="22"/>
        </w:rPr>
        <w:t>localized resources</w:t>
      </w:r>
    </w:p>
    <w:p w:rsidR="005E7848" w:rsidRPr="001917B6" w:rsidRDefault="00CC4C23" w:rsidP="005E7848">
      <w:pPr>
        <w:suppressAutoHyphens/>
        <w:jc w:val="left"/>
        <w:rPr>
          <w:rFonts w:cs="Times New Roman"/>
          <w:szCs w:val="22"/>
        </w:rPr>
      </w:pPr>
      <w:r w:rsidRPr="001917B6">
        <w:rPr>
          <w:rFonts w:cs="Times New Roman"/>
          <w:szCs w:val="22"/>
        </w:rPr>
        <w:t>•</w:t>
      </w:r>
      <w:r w:rsidRPr="001917B6">
        <w:rPr>
          <w:rFonts w:cs="Times New Roman"/>
          <w:szCs w:val="22"/>
        </w:rPr>
        <w:tab/>
        <w:t xml:space="preserve"> </w:t>
      </w:r>
      <w:r w:rsidR="005E7848" w:rsidRPr="001917B6">
        <w:rPr>
          <w:rFonts w:cs="Times New Roman"/>
          <w:szCs w:val="22"/>
        </w:rPr>
        <w:t>efficiencies in firm resource utilization</w:t>
      </w:r>
    </w:p>
    <w:p w:rsidR="00CC4C23" w:rsidRPr="001917B6" w:rsidRDefault="00CC4C23" w:rsidP="00176B59">
      <w:pPr>
        <w:suppressAutoHyphens/>
        <w:jc w:val="left"/>
        <w:rPr>
          <w:rFonts w:cs="Times New Roman"/>
          <w:szCs w:val="22"/>
        </w:rPr>
      </w:pPr>
      <w:r w:rsidRPr="001917B6">
        <w:rPr>
          <w:rFonts w:cs="Times New Roman"/>
          <w:szCs w:val="22"/>
        </w:rPr>
        <w:t>•</w:t>
      </w:r>
      <w:r w:rsidRPr="001917B6">
        <w:rPr>
          <w:rFonts w:cs="Times New Roman"/>
          <w:szCs w:val="22"/>
        </w:rPr>
        <w:tab/>
        <w:t xml:space="preserve">reduced location choice risk </w:t>
      </w:r>
    </w:p>
    <w:p w:rsidR="00CC4C23" w:rsidRPr="001917B6" w:rsidRDefault="00CC4C23" w:rsidP="00176B59">
      <w:pPr>
        <w:suppressAutoHyphens/>
        <w:jc w:val="left"/>
        <w:rPr>
          <w:rFonts w:cs="Times New Roman"/>
          <w:szCs w:val="22"/>
        </w:rPr>
      </w:pPr>
      <w:r w:rsidRPr="001917B6">
        <w:rPr>
          <w:rFonts w:cs="Times New Roman"/>
          <w:szCs w:val="22"/>
        </w:rPr>
        <w:t>•</w:t>
      </w:r>
      <w:r w:rsidRPr="001917B6">
        <w:rPr>
          <w:rFonts w:cs="Times New Roman"/>
          <w:szCs w:val="22"/>
        </w:rPr>
        <w:tab/>
        <w:t xml:space="preserve">follower’s traffic interceptor strategy </w:t>
      </w:r>
    </w:p>
    <w:p w:rsidR="00CC4C23" w:rsidRPr="001917B6" w:rsidRDefault="000A0E63" w:rsidP="00176B59">
      <w:pPr>
        <w:suppressAutoHyphens/>
        <w:jc w:val="left"/>
        <w:rPr>
          <w:rFonts w:cs="Times New Roman"/>
          <w:szCs w:val="22"/>
        </w:rPr>
      </w:pPr>
      <w:r w:rsidRPr="001917B6">
        <w:rPr>
          <w:rFonts w:cs="Times New Roman"/>
          <w:szCs w:val="22"/>
        </w:rPr>
        <w:t>T</w:t>
      </w:r>
      <w:r w:rsidR="00CC4C23" w:rsidRPr="001917B6">
        <w:rPr>
          <w:rFonts w:cs="Times New Roman"/>
          <w:szCs w:val="22"/>
        </w:rPr>
        <w:t xml:space="preserve">he first three of the customer-side reasons </w:t>
      </w:r>
      <w:r w:rsidR="00C958DD">
        <w:rPr>
          <w:rFonts w:cs="Times New Roman"/>
          <w:szCs w:val="22"/>
        </w:rPr>
        <w:t>are</w:t>
      </w:r>
      <w:r w:rsidR="00CC4C23" w:rsidRPr="001917B6">
        <w:rPr>
          <w:rFonts w:cs="Times New Roman"/>
          <w:szCs w:val="22"/>
        </w:rPr>
        <w:t xml:space="preserve"> explore</w:t>
      </w:r>
      <w:r w:rsidR="00173547" w:rsidRPr="001917B6">
        <w:rPr>
          <w:rFonts w:cs="Times New Roman"/>
          <w:szCs w:val="22"/>
        </w:rPr>
        <w:t>d in the theoretical literature</w:t>
      </w:r>
      <w:r w:rsidR="00142427" w:rsidRPr="001917B6">
        <w:rPr>
          <w:rFonts w:cs="Times New Roman"/>
          <w:szCs w:val="22"/>
        </w:rPr>
        <w:t xml:space="preserve"> and </w:t>
      </w:r>
      <w:r w:rsidR="00C958DD">
        <w:rPr>
          <w:rFonts w:cs="Times New Roman"/>
          <w:szCs w:val="22"/>
        </w:rPr>
        <w:t>tend</w:t>
      </w:r>
      <w:r w:rsidR="00142427" w:rsidRPr="001917B6">
        <w:rPr>
          <w:rFonts w:cs="Times New Roman"/>
          <w:szCs w:val="22"/>
        </w:rPr>
        <w:t xml:space="preserve"> to</w:t>
      </w:r>
      <w:r w:rsidR="00F15A19" w:rsidRPr="001917B6">
        <w:rPr>
          <w:rFonts w:cs="Times New Roman"/>
          <w:szCs w:val="22"/>
        </w:rPr>
        <w:t xml:space="preserve"> in</w:t>
      </w:r>
      <w:r w:rsidR="00C958DD">
        <w:rPr>
          <w:rFonts w:cs="Times New Roman"/>
          <w:szCs w:val="22"/>
        </w:rPr>
        <w:t xml:space="preserve">crease </w:t>
      </w:r>
      <w:r w:rsidR="00F15A19" w:rsidRPr="001917B6">
        <w:rPr>
          <w:rFonts w:cs="Times New Roman"/>
          <w:szCs w:val="22"/>
        </w:rPr>
        <w:t>demand at co-locating firms relative to isolated firms</w:t>
      </w:r>
      <w:r w:rsidR="00142427" w:rsidRPr="001917B6">
        <w:rPr>
          <w:rFonts w:cs="Times New Roman"/>
          <w:szCs w:val="22"/>
        </w:rPr>
        <w:t>,</w:t>
      </w:r>
      <w:r w:rsidR="00F15A19" w:rsidRPr="001917B6">
        <w:rPr>
          <w:rFonts w:cs="Times New Roman"/>
          <w:szCs w:val="22"/>
        </w:rPr>
        <w:t xml:space="preserve"> thus </w:t>
      </w:r>
      <w:r w:rsidR="00142427" w:rsidRPr="001917B6">
        <w:rPr>
          <w:rFonts w:cs="Times New Roman"/>
          <w:szCs w:val="22"/>
        </w:rPr>
        <w:t>mitigating</w:t>
      </w:r>
      <w:r w:rsidR="00173547" w:rsidRPr="001917B6">
        <w:rPr>
          <w:rFonts w:cs="Times New Roman"/>
          <w:szCs w:val="22"/>
        </w:rPr>
        <w:t xml:space="preserve"> price competi</w:t>
      </w:r>
      <w:r w:rsidR="00142427" w:rsidRPr="001917B6">
        <w:rPr>
          <w:rFonts w:cs="Times New Roman"/>
          <w:szCs w:val="22"/>
        </w:rPr>
        <w:t>tion</w:t>
      </w:r>
      <w:r w:rsidR="00F15A19" w:rsidRPr="001917B6">
        <w:rPr>
          <w:rFonts w:cs="Times New Roman"/>
          <w:szCs w:val="22"/>
        </w:rPr>
        <w:t xml:space="preserve">. </w:t>
      </w:r>
      <w:r w:rsidR="00CC4C23" w:rsidRPr="001917B6">
        <w:rPr>
          <w:rFonts w:cs="Times New Roman"/>
          <w:szCs w:val="22"/>
        </w:rPr>
        <w:t xml:space="preserve">Awareness and entertainment reasons have not been formally modeled. Firm side forces are frequently mentioned, but little detailed investigation has been done. </w:t>
      </w:r>
    </w:p>
    <w:p w:rsidR="00CC4C23" w:rsidRPr="001917B6" w:rsidRDefault="002221C4" w:rsidP="00176B59">
      <w:pPr>
        <w:pStyle w:val="Heading31"/>
        <w:suppressAutoHyphens/>
        <w:ind w:firstLine="0"/>
        <w:rPr>
          <w:rFonts w:cs="Times New Roman"/>
          <w:b/>
          <w:i w:val="0"/>
          <w:sz w:val="24"/>
          <w:szCs w:val="24"/>
        </w:rPr>
      </w:pPr>
      <w:r w:rsidRPr="001917B6">
        <w:rPr>
          <w:rFonts w:cs="Times New Roman"/>
          <w:b/>
          <w:i w:val="0"/>
          <w:sz w:val="24"/>
          <w:szCs w:val="24"/>
        </w:rPr>
        <w:t xml:space="preserve">Clustering </w:t>
      </w:r>
      <w:r w:rsidR="00CC4C23" w:rsidRPr="001917B6">
        <w:rPr>
          <w:rFonts w:cs="Times New Roman"/>
          <w:b/>
          <w:i w:val="0"/>
          <w:sz w:val="24"/>
          <w:szCs w:val="24"/>
        </w:rPr>
        <w:t xml:space="preserve">Forces </w:t>
      </w:r>
      <w:r w:rsidRPr="001917B6">
        <w:rPr>
          <w:rFonts w:cs="Times New Roman"/>
          <w:b/>
          <w:i w:val="0"/>
          <w:sz w:val="24"/>
          <w:szCs w:val="24"/>
        </w:rPr>
        <w:t xml:space="preserve">that </w:t>
      </w:r>
      <w:r w:rsidR="002F23AF" w:rsidRPr="001917B6">
        <w:rPr>
          <w:rFonts w:cs="Times New Roman"/>
          <w:b/>
          <w:i w:val="0"/>
          <w:sz w:val="24"/>
          <w:szCs w:val="24"/>
        </w:rPr>
        <w:t>I</w:t>
      </w:r>
      <w:r w:rsidR="00CC4C23" w:rsidRPr="001917B6">
        <w:rPr>
          <w:rFonts w:cs="Times New Roman"/>
          <w:b/>
          <w:i w:val="0"/>
          <w:sz w:val="24"/>
          <w:szCs w:val="24"/>
        </w:rPr>
        <w:t>nvolv</w:t>
      </w:r>
      <w:r w:rsidRPr="001917B6">
        <w:rPr>
          <w:rFonts w:cs="Times New Roman"/>
          <w:b/>
          <w:i w:val="0"/>
          <w:sz w:val="24"/>
          <w:szCs w:val="24"/>
        </w:rPr>
        <w:t>e</w:t>
      </w:r>
      <w:r w:rsidR="002F23AF" w:rsidRPr="001917B6">
        <w:rPr>
          <w:rFonts w:cs="Times New Roman"/>
          <w:b/>
          <w:i w:val="0"/>
          <w:sz w:val="24"/>
          <w:szCs w:val="24"/>
        </w:rPr>
        <w:t xml:space="preserve"> C</w:t>
      </w:r>
      <w:r w:rsidR="00CC4C23" w:rsidRPr="001917B6">
        <w:rPr>
          <w:rFonts w:cs="Times New Roman"/>
          <w:b/>
          <w:i w:val="0"/>
          <w:sz w:val="24"/>
          <w:szCs w:val="24"/>
        </w:rPr>
        <w:t>u</w:t>
      </w:r>
      <w:r w:rsidR="002F23AF" w:rsidRPr="001917B6">
        <w:rPr>
          <w:rFonts w:cs="Times New Roman"/>
          <w:b/>
          <w:i w:val="0"/>
          <w:sz w:val="24"/>
          <w:szCs w:val="24"/>
        </w:rPr>
        <w:t>stomer Shopping B</w:t>
      </w:r>
      <w:r w:rsidR="00CC4C23" w:rsidRPr="001917B6">
        <w:rPr>
          <w:rFonts w:cs="Times New Roman"/>
          <w:b/>
          <w:i w:val="0"/>
          <w:sz w:val="24"/>
          <w:szCs w:val="24"/>
        </w:rPr>
        <w:t>ehavior</w:t>
      </w:r>
    </w:p>
    <w:p w:rsidR="00CC4C23" w:rsidRPr="001917B6" w:rsidRDefault="00CC4C23" w:rsidP="00176B59">
      <w:pPr>
        <w:suppressAutoHyphens/>
        <w:ind w:firstLine="0"/>
        <w:jc w:val="left"/>
        <w:rPr>
          <w:rFonts w:cs="Times New Roman"/>
          <w:szCs w:val="22"/>
        </w:rPr>
      </w:pPr>
      <w:r w:rsidRPr="001917B6">
        <w:rPr>
          <w:rFonts w:cs="Times New Roman"/>
          <w:szCs w:val="22"/>
        </w:rPr>
        <w:t>Comparison shopping for a single good encourages customers to visit several stores, and the t</w:t>
      </w:r>
      <w:r w:rsidR="002735F6">
        <w:rPr>
          <w:rFonts w:cs="Times New Roman"/>
          <w:szCs w:val="22"/>
        </w:rPr>
        <w:t xml:space="preserve">ravel-cost economizing shopper </w:t>
      </w:r>
      <w:r w:rsidRPr="001917B6">
        <w:rPr>
          <w:rFonts w:cs="Times New Roman"/>
          <w:szCs w:val="22"/>
        </w:rPr>
        <w:t>prefer</w:t>
      </w:r>
      <w:r w:rsidR="002735F6">
        <w:rPr>
          <w:rFonts w:cs="Times New Roman"/>
          <w:szCs w:val="22"/>
        </w:rPr>
        <w:t>s</w:t>
      </w:r>
      <w:r w:rsidRPr="001917B6">
        <w:rPr>
          <w:rFonts w:cs="Times New Roman"/>
          <w:szCs w:val="22"/>
        </w:rPr>
        <w:t xml:space="preserve"> to go to a spatial cluster of similar stores. This rationale for store clustering w</w:t>
      </w:r>
      <w:r w:rsidR="00F156A0">
        <w:rPr>
          <w:rFonts w:cs="Times New Roman"/>
          <w:szCs w:val="22"/>
        </w:rPr>
        <w:t>as first described by Lösch (195</w:t>
      </w:r>
      <w:r w:rsidRPr="001917B6">
        <w:rPr>
          <w:rFonts w:cs="Times New Roman"/>
          <w:szCs w:val="22"/>
        </w:rPr>
        <w:t>4), and the shopping behavior is embodied in the classic notion of a shopping good (Copeland</w:t>
      </w:r>
      <w:r w:rsidR="004408E3">
        <w:rPr>
          <w:rFonts w:cs="Times New Roman"/>
          <w:szCs w:val="22"/>
        </w:rPr>
        <w:t xml:space="preserve"> 1</w:t>
      </w:r>
      <w:r w:rsidRPr="001917B6">
        <w:rPr>
          <w:rFonts w:cs="Times New Roman"/>
          <w:szCs w:val="22"/>
        </w:rPr>
        <w:t xml:space="preserve">923). Comparison shopping is motivated by consumer uncertainty </w:t>
      </w:r>
      <w:r w:rsidR="00167851" w:rsidRPr="001917B6">
        <w:rPr>
          <w:rFonts w:cs="Times New Roman"/>
          <w:szCs w:val="22"/>
        </w:rPr>
        <w:t>of</w:t>
      </w:r>
      <w:r w:rsidRPr="001917B6">
        <w:rPr>
          <w:rFonts w:cs="Times New Roman"/>
          <w:szCs w:val="22"/>
        </w:rPr>
        <w:t xml:space="preserve"> price, quality (Bester</w:t>
      </w:r>
      <w:r w:rsidR="004408E3">
        <w:rPr>
          <w:rFonts w:cs="Times New Roman"/>
          <w:szCs w:val="22"/>
        </w:rPr>
        <w:t xml:space="preserve"> 1</w:t>
      </w:r>
      <w:r w:rsidRPr="001917B6">
        <w:rPr>
          <w:rFonts w:cs="Times New Roman"/>
          <w:szCs w:val="22"/>
        </w:rPr>
        <w:t>998), or some other attributes (Eaton and Lipsey</w:t>
      </w:r>
      <w:r w:rsidR="004408E3">
        <w:rPr>
          <w:rFonts w:cs="Times New Roman"/>
          <w:szCs w:val="22"/>
        </w:rPr>
        <w:t xml:space="preserve"> 1</w:t>
      </w:r>
      <w:r w:rsidR="002735F6">
        <w:rPr>
          <w:rFonts w:cs="Times New Roman"/>
          <w:szCs w:val="22"/>
        </w:rPr>
        <w:t>979) of a</w:t>
      </w:r>
      <w:r w:rsidRPr="001917B6">
        <w:rPr>
          <w:rFonts w:cs="Times New Roman"/>
          <w:szCs w:val="22"/>
        </w:rPr>
        <w:t xml:space="preserve"> good or store. Customers’ uncertainty of their own tastes (Konishi</w:t>
      </w:r>
      <w:r w:rsidR="004408E3">
        <w:rPr>
          <w:rFonts w:cs="Times New Roman"/>
          <w:szCs w:val="22"/>
        </w:rPr>
        <w:t xml:space="preserve"> 2</w:t>
      </w:r>
      <w:r w:rsidRPr="001917B6">
        <w:rPr>
          <w:rFonts w:cs="Times New Roman"/>
          <w:szCs w:val="22"/>
        </w:rPr>
        <w:t xml:space="preserve">005) also makes the greater variety associated with a cluster more attractive to shoppers who need to resolve their taste uncertainty. </w:t>
      </w:r>
      <w:r w:rsidR="000F40C2" w:rsidRPr="001917B6">
        <w:rPr>
          <w:rFonts w:cs="Times New Roman"/>
          <w:szCs w:val="22"/>
        </w:rPr>
        <w:t xml:space="preserve">Heterogeneous tastes across </w:t>
      </w:r>
      <w:r w:rsidR="000F40C2" w:rsidRPr="001917B6">
        <w:rPr>
          <w:rFonts w:cs="Times New Roman"/>
          <w:szCs w:val="22"/>
        </w:rPr>
        <w:lastRenderedPageBreak/>
        <w:t xml:space="preserve">customers </w:t>
      </w:r>
      <w:r w:rsidR="00413947" w:rsidRPr="001917B6">
        <w:rPr>
          <w:rFonts w:cs="Times New Roman"/>
          <w:szCs w:val="22"/>
        </w:rPr>
        <w:t xml:space="preserve">also </w:t>
      </w:r>
      <w:r w:rsidR="002735F6">
        <w:rPr>
          <w:rFonts w:cs="Times New Roman"/>
          <w:szCs w:val="22"/>
        </w:rPr>
        <w:t xml:space="preserve">are </w:t>
      </w:r>
      <w:r w:rsidRPr="001917B6">
        <w:rPr>
          <w:rFonts w:cs="Times New Roman"/>
          <w:szCs w:val="22"/>
        </w:rPr>
        <w:t xml:space="preserve">satisfied by a variety of slightly differentiated products, </w:t>
      </w:r>
      <w:r w:rsidR="00413947" w:rsidRPr="001917B6">
        <w:rPr>
          <w:rFonts w:cs="Times New Roman"/>
          <w:szCs w:val="22"/>
        </w:rPr>
        <w:t>hence</w:t>
      </w:r>
      <w:r w:rsidRPr="001917B6">
        <w:rPr>
          <w:rFonts w:cs="Times New Roman"/>
          <w:szCs w:val="22"/>
        </w:rPr>
        <w:t xml:space="preserve"> encourag</w:t>
      </w:r>
      <w:r w:rsidR="00413947" w:rsidRPr="001917B6">
        <w:rPr>
          <w:rFonts w:cs="Times New Roman"/>
          <w:szCs w:val="22"/>
        </w:rPr>
        <w:t>ing</w:t>
      </w:r>
      <w:r w:rsidRPr="001917B6">
        <w:rPr>
          <w:rFonts w:cs="Times New Roman"/>
          <w:szCs w:val="22"/>
        </w:rPr>
        <w:t xml:space="preserve"> clustering (Fischer and Harrington</w:t>
      </w:r>
      <w:r w:rsidR="004408E3">
        <w:rPr>
          <w:rFonts w:cs="Times New Roman"/>
          <w:szCs w:val="22"/>
        </w:rPr>
        <w:t xml:space="preserve"> 1</w:t>
      </w:r>
      <w:r w:rsidRPr="001917B6">
        <w:rPr>
          <w:rFonts w:cs="Times New Roman"/>
          <w:szCs w:val="22"/>
        </w:rPr>
        <w:t>996; DePalma, Gin</w:t>
      </w:r>
      <w:r w:rsidR="00336796" w:rsidRPr="001917B6">
        <w:rPr>
          <w:rFonts w:cs="Times New Roman"/>
          <w:szCs w:val="22"/>
        </w:rPr>
        <w:t>s</w:t>
      </w:r>
      <w:r w:rsidRPr="001917B6">
        <w:rPr>
          <w:rFonts w:cs="Times New Roman"/>
          <w:szCs w:val="22"/>
        </w:rPr>
        <w:t>burgh, Papageorgiou, and Thisse</w:t>
      </w:r>
      <w:r w:rsidR="004408E3">
        <w:rPr>
          <w:rFonts w:cs="Times New Roman"/>
          <w:szCs w:val="22"/>
        </w:rPr>
        <w:t xml:space="preserve"> 1</w:t>
      </w:r>
      <w:r w:rsidRPr="001917B6">
        <w:rPr>
          <w:rFonts w:cs="Times New Roman"/>
          <w:szCs w:val="22"/>
        </w:rPr>
        <w:t xml:space="preserve">985). </w:t>
      </w:r>
      <w:r w:rsidR="00413947" w:rsidRPr="001917B6">
        <w:rPr>
          <w:rFonts w:cs="Times New Roman"/>
          <w:szCs w:val="22"/>
        </w:rPr>
        <w:t>An implication</w:t>
      </w:r>
      <w:r w:rsidRPr="001917B6">
        <w:rPr>
          <w:rFonts w:cs="Times New Roman"/>
          <w:szCs w:val="22"/>
        </w:rPr>
        <w:t xml:space="preserve"> is that cus</w:t>
      </w:r>
      <w:r w:rsidR="002735F6">
        <w:rPr>
          <w:rFonts w:cs="Times New Roman"/>
          <w:szCs w:val="22"/>
        </w:rPr>
        <w:t>tomer search</w:t>
      </w:r>
      <w:r w:rsidRPr="001917B6">
        <w:rPr>
          <w:rFonts w:cs="Times New Roman"/>
          <w:szCs w:val="22"/>
        </w:rPr>
        <w:t xml:space="preserve"> and hence store clustering should be greater for products that are not standardized (such</w:t>
      </w:r>
      <w:r w:rsidR="002735F6">
        <w:rPr>
          <w:rFonts w:cs="Times New Roman"/>
          <w:szCs w:val="22"/>
        </w:rPr>
        <w:t xml:space="preserve"> as antiques), or where</w:t>
      </w:r>
      <w:r w:rsidRPr="001917B6">
        <w:rPr>
          <w:rFonts w:cs="Times New Roman"/>
          <w:szCs w:val="22"/>
        </w:rPr>
        <w:t xml:space="preserve"> an extensive range of different product options </w:t>
      </w:r>
      <w:r w:rsidR="00DC164B">
        <w:rPr>
          <w:rFonts w:cs="Times New Roman"/>
          <w:szCs w:val="22"/>
        </w:rPr>
        <w:t xml:space="preserve">exists </w:t>
      </w:r>
      <w:r w:rsidRPr="001917B6">
        <w:rPr>
          <w:rFonts w:cs="Times New Roman"/>
          <w:szCs w:val="22"/>
        </w:rPr>
        <w:t>(such as shoes). Fischer and Harrington (1996) explicitly focus on the degree of diff</w:t>
      </w:r>
      <w:r w:rsidR="00DC164B">
        <w:rPr>
          <w:rFonts w:cs="Times New Roman"/>
          <w:szCs w:val="22"/>
        </w:rPr>
        <w:t>erentiation of a</w:t>
      </w:r>
      <w:r w:rsidRPr="001917B6">
        <w:rPr>
          <w:rFonts w:cs="Times New Roman"/>
          <w:szCs w:val="22"/>
        </w:rPr>
        <w:t xml:space="preserve"> product or store, and their model shows that greater assortment heterogeneity leads to more search and a stronger tendency to cluster.</w:t>
      </w:r>
    </w:p>
    <w:p w:rsidR="00A63A5F" w:rsidRDefault="00CC4C23" w:rsidP="00176B59">
      <w:pPr>
        <w:suppressAutoHyphens/>
        <w:jc w:val="left"/>
        <w:rPr>
          <w:rFonts w:cs="Times New Roman"/>
          <w:szCs w:val="22"/>
        </w:rPr>
      </w:pPr>
      <w:r w:rsidRPr="001917B6">
        <w:rPr>
          <w:rFonts w:cs="Times New Roman"/>
          <w:szCs w:val="22"/>
        </w:rPr>
        <w:t>When price is a decision variable in theoretical models</w:t>
      </w:r>
      <w:r w:rsidR="00705E91" w:rsidRPr="001917B6">
        <w:rPr>
          <w:rFonts w:cs="Times New Roman"/>
          <w:szCs w:val="22"/>
        </w:rPr>
        <w:t xml:space="preserve"> of clustering</w:t>
      </w:r>
      <w:r w:rsidRPr="001917B6">
        <w:rPr>
          <w:rFonts w:cs="Times New Roman"/>
          <w:szCs w:val="22"/>
        </w:rPr>
        <w:t xml:space="preserve">, consumers </w:t>
      </w:r>
      <w:r w:rsidR="00203349" w:rsidRPr="001917B6">
        <w:rPr>
          <w:rFonts w:cs="Times New Roman"/>
          <w:szCs w:val="22"/>
        </w:rPr>
        <w:t xml:space="preserve">typically </w:t>
      </w:r>
      <w:r w:rsidRPr="001917B6">
        <w:rPr>
          <w:rFonts w:cs="Times New Roman"/>
          <w:szCs w:val="22"/>
        </w:rPr>
        <w:t>have rational expectations of low</w:t>
      </w:r>
      <w:r w:rsidR="00167851" w:rsidRPr="001917B6">
        <w:rPr>
          <w:rFonts w:cs="Times New Roman"/>
          <w:szCs w:val="22"/>
        </w:rPr>
        <w:t xml:space="preserve">er prices </w:t>
      </w:r>
      <w:r w:rsidRPr="001917B6">
        <w:rPr>
          <w:rFonts w:cs="Times New Roman"/>
          <w:szCs w:val="22"/>
        </w:rPr>
        <w:t>in cluster</w:t>
      </w:r>
      <w:r w:rsidR="0062085E" w:rsidRPr="001917B6">
        <w:rPr>
          <w:rFonts w:cs="Times New Roman"/>
          <w:szCs w:val="22"/>
        </w:rPr>
        <w:t>s, which further</w:t>
      </w:r>
      <w:r w:rsidRPr="001917B6">
        <w:rPr>
          <w:rFonts w:cs="Times New Roman"/>
          <w:szCs w:val="22"/>
        </w:rPr>
        <w:t xml:space="preserve"> increase</w:t>
      </w:r>
      <w:r w:rsidR="0062085E" w:rsidRPr="001917B6">
        <w:rPr>
          <w:rFonts w:cs="Times New Roman"/>
          <w:szCs w:val="22"/>
        </w:rPr>
        <w:t>s</w:t>
      </w:r>
      <w:r w:rsidRPr="001917B6">
        <w:rPr>
          <w:rFonts w:cs="Times New Roman"/>
          <w:szCs w:val="22"/>
        </w:rPr>
        <w:t xml:space="preserve"> the attrac</w:t>
      </w:r>
      <w:r w:rsidR="0062085E" w:rsidRPr="001917B6">
        <w:rPr>
          <w:rFonts w:cs="Times New Roman"/>
          <w:szCs w:val="22"/>
        </w:rPr>
        <w:t>tiveness of clusters over isolated stores.</w:t>
      </w:r>
      <w:r w:rsidRPr="001917B6">
        <w:rPr>
          <w:rFonts w:cs="Times New Roman"/>
          <w:szCs w:val="22"/>
        </w:rPr>
        <w:t xml:space="preserve"> (Konishi</w:t>
      </w:r>
      <w:r w:rsidR="004408E3">
        <w:rPr>
          <w:rFonts w:cs="Times New Roman"/>
          <w:szCs w:val="22"/>
        </w:rPr>
        <w:t xml:space="preserve"> 2</w:t>
      </w:r>
      <w:r w:rsidRPr="001917B6">
        <w:rPr>
          <w:rFonts w:cs="Times New Roman"/>
          <w:szCs w:val="22"/>
        </w:rPr>
        <w:t>005; Miller and Finco</w:t>
      </w:r>
      <w:r w:rsidR="004408E3">
        <w:rPr>
          <w:rFonts w:cs="Times New Roman"/>
          <w:szCs w:val="22"/>
        </w:rPr>
        <w:t xml:space="preserve"> 1</w:t>
      </w:r>
      <w:r w:rsidRPr="001917B6">
        <w:rPr>
          <w:rFonts w:cs="Times New Roman"/>
          <w:szCs w:val="22"/>
        </w:rPr>
        <w:t>995).</w:t>
      </w:r>
      <w:r w:rsidR="00B032C0" w:rsidRPr="001917B6">
        <w:rPr>
          <w:rFonts w:cs="Times New Roman"/>
          <w:szCs w:val="22"/>
        </w:rPr>
        <w:t xml:space="preserve"> </w:t>
      </w:r>
      <w:r w:rsidR="00DA0B64" w:rsidRPr="001917B6">
        <w:rPr>
          <w:rFonts w:cs="Times New Roman"/>
          <w:szCs w:val="22"/>
        </w:rPr>
        <w:t xml:space="preserve"> </w:t>
      </w:r>
      <w:r w:rsidR="00203349" w:rsidRPr="001917B6">
        <w:t xml:space="preserve">Some exceptions exist. </w:t>
      </w:r>
      <w:r w:rsidR="00203349" w:rsidRPr="001917B6">
        <w:rPr>
          <w:rFonts w:cs="Times New Roman"/>
          <w:szCs w:val="22"/>
        </w:rPr>
        <w:t xml:space="preserve">While most theoretical research is constrained to one-time purchase occasions, Bester (1998) develops a model for repeat-purchase </w:t>
      </w:r>
      <w:r w:rsidR="00F75779">
        <w:rPr>
          <w:rFonts w:cs="Times New Roman"/>
          <w:szCs w:val="22"/>
        </w:rPr>
        <w:t xml:space="preserve">experience good </w:t>
      </w:r>
      <w:r w:rsidR="00203349" w:rsidRPr="001917B6">
        <w:rPr>
          <w:rFonts w:cs="Times New Roman"/>
          <w:szCs w:val="22"/>
        </w:rPr>
        <w:t>categories</w:t>
      </w:r>
      <w:r w:rsidR="009856E8">
        <w:rPr>
          <w:rFonts w:cs="Times New Roman"/>
          <w:szCs w:val="22"/>
        </w:rPr>
        <w:t xml:space="preserve"> where </w:t>
      </w:r>
      <w:r w:rsidR="009856E8" w:rsidRPr="001917B6">
        <w:rPr>
          <w:rFonts w:cs="Times New Roman"/>
          <w:szCs w:val="22"/>
        </w:rPr>
        <w:t>first-time customers are uncertain of quality</w:t>
      </w:r>
      <w:r w:rsidR="00203349" w:rsidRPr="001917B6">
        <w:rPr>
          <w:rFonts w:cs="Times New Roman"/>
          <w:szCs w:val="22"/>
        </w:rPr>
        <w:t xml:space="preserve">. </w:t>
      </w:r>
      <w:r w:rsidR="009856E8">
        <w:rPr>
          <w:rFonts w:cs="Times New Roman"/>
          <w:szCs w:val="22"/>
        </w:rPr>
        <w:t>F</w:t>
      </w:r>
      <w:r w:rsidR="00DC164B">
        <w:rPr>
          <w:rFonts w:cs="Times New Roman"/>
          <w:szCs w:val="22"/>
        </w:rPr>
        <w:t xml:space="preserve">irms in this model </w:t>
      </w:r>
      <w:r w:rsidR="00203349" w:rsidRPr="001917B6">
        <w:rPr>
          <w:rFonts w:cs="Times New Roman"/>
          <w:szCs w:val="22"/>
        </w:rPr>
        <w:t xml:space="preserve">signal </w:t>
      </w:r>
      <w:r w:rsidR="009856E8">
        <w:rPr>
          <w:rFonts w:cs="Times New Roman"/>
          <w:szCs w:val="22"/>
        </w:rPr>
        <w:t>high quality with high prices, which may result in a high quality, high price</w:t>
      </w:r>
      <w:r w:rsidR="00A63A5F">
        <w:rPr>
          <w:rFonts w:cs="Times New Roman"/>
          <w:szCs w:val="22"/>
        </w:rPr>
        <w:t>, minimum</w:t>
      </w:r>
      <w:r w:rsidR="009856E8">
        <w:rPr>
          <w:rFonts w:cs="Times New Roman"/>
          <w:szCs w:val="22"/>
        </w:rPr>
        <w:t xml:space="preserve"> differentiation equilibrium. </w:t>
      </w:r>
      <w:r w:rsidR="00A63A5F">
        <w:rPr>
          <w:rFonts w:cs="Times New Roman"/>
          <w:szCs w:val="22"/>
        </w:rPr>
        <w:t>Signaling and rational</w:t>
      </w:r>
      <w:r w:rsidR="00203349" w:rsidRPr="001917B6">
        <w:rPr>
          <w:rFonts w:cs="Times New Roman"/>
          <w:szCs w:val="22"/>
        </w:rPr>
        <w:t xml:space="preserve"> expectations of higher quality</w:t>
      </w:r>
      <w:r w:rsidR="00A63A5F">
        <w:rPr>
          <w:rFonts w:cs="Times New Roman"/>
          <w:szCs w:val="22"/>
        </w:rPr>
        <w:t>, rather than search and rational expectations of lower prices mitigate avoidance pressures of price competition.</w:t>
      </w:r>
      <w:r w:rsidR="00A63A5F" w:rsidRPr="001917B6">
        <w:rPr>
          <w:rFonts w:cs="Times New Roman"/>
          <w:szCs w:val="22"/>
        </w:rPr>
        <w:t xml:space="preserve"> </w:t>
      </w:r>
    </w:p>
    <w:p w:rsidR="00CC4C23" w:rsidRPr="001917B6" w:rsidRDefault="000113F0" w:rsidP="00176B59">
      <w:pPr>
        <w:suppressAutoHyphens/>
        <w:jc w:val="left"/>
        <w:rPr>
          <w:rFonts w:cs="Times New Roman"/>
          <w:szCs w:val="22"/>
        </w:rPr>
      </w:pPr>
      <w:r w:rsidRPr="001917B6">
        <w:rPr>
          <w:rFonts w:cs="Times New Roman"/>
          <w:szCs w:val="22"/>
        </w:rPr>
        <w:t>The theoretical models summarized so far explore</w:t>
      </w:r>
      <w:r w:rsidR="00B06593" w:rsidRPr="001917B6">
        <w:rPr>
          <w:rFonts w:cs="Times New Roman"/>
          <w:szCs w:val="22"/>
        </w:rPr>
        <w:t xml:space="preserve"> clustering where firms co-locate.  </w:t>
      </w:r>
      <w:r w:rsidR="00CF35BE">
        <w:rPr>
          <w:rFonts w:cs="Times New Roman"/>
          <w:szCs w:val="22"/>
        </w:rPr>
        <w:t>Co-location</w:t>
      </w:r>
      <w:r w:rsidR="00B06593" w:rsidRPr="001917B6">
        <w:rPr>
          <w:rFonts w:cs="Times New Roman"/>
          <w:szCs w:val="22"/>
        </w:rPr>
        <w:t xml:space="preserve"> necessitates overlapping market areas and assumes customer visits to multiple stores within the cluster on a single trip. </w:t>
      </w:r>
      <w:r w:rsidR="007B1164" w:rsidRPr="001917B6">
        <w:rPr>
          <w:rFonts w:cs="Times New Roman"/>
          <w:szCs w:val="22"/>
        </w:rPr>
        <w:t>A larger t</w:t>
      </w:r>
      <w:r w:rsidR="00DF348F" w:rsidRPr="001917B6">
        <w:rPr>
          <w:rFonts w:cs="Times New Roman"/>
          <w:szCs w:val="22"/>
        </w:rPr>
        <w:t xml:space="preserve">heoretical </w:t>
      </w:r>
      <w:r w:rsidR="007B1164" w:rsidRPr="001917B6">
        <w:rPr>
          <w:rFonts w:cs="Times New Roman"/>
          <w:szCs w:val="22"/>
        </w:rPr>
        <w:t>literature</w:t>
      </w:r>
      <w:r w:rsidR="000C7749">
        <w:rPr>
          <w:rFonts w:cs="Times New Roman"/>
          <w:szCs w:val="22"/>
        </w:rPr>
        <w:t xml:space="preserve"> about</w:t>
      </w:r>
      <w:r w:rsidR="008E75B6" w:rsidRPr="001917B6">
        <w:rPr>
          <w:rFonts w:cs="Times New Roman"/>
          <w:szCs w:val="22"/>
        </w:rPr>
        <w:t xml:space="preserve"> spatial price competition </w:t>
      </w:r>
      <w:r w:rsidR="007B1164" w:rsidRPr="001917B6">
        <w:rPr>
          <w:rFonts w:cs="Times New Roman"/>
          <w:szCs w:val="22"/>
        </w:rPr>
        <w:t xml:space="preserve">investigates </w:t>
      </w:r>
      <w:r w:rsidR="00D732E9" w:rsidRPr="001917B6">
        <w:rPr>
          <w:rFonts w:cs="Times New Roman"/>
          <w:szCs w:val="22"/>
        </w:rPr>
        <w:t>t</w:t>
      </w:r>
      <w:r w:rsidR="00DC37A0" w:rsidRPr="001917B6">
        <w:rPr>
          <w:rFonts w:cs="Times New Roman"/>
          <w:szCs w:val="22"/>
        </w:rPr>
        <w:t>he interplay</w:t>
      </w:r>
      <w:r w:rsidR="002E5A52" w:rsidRPr="001917B6">
        <w:rPr>
          <w:rFonts w:cs="Times New Roman"/>
          <w:szCs w:val="22"/>
        </w:rPr>
        <w:t xml:space="preserve"> between </w:t>
      </w:r>
      <w:r w:rsidR="008E75B6" w:rsidRPr="001917B6">
        <w:rPr>
          <w:rFonts w:cs="Times New Roman"/>
          <w:szCs w:val="22"/>
        </w:rPr>
        <w:t>location and</w:t>
      </w:r>
      <w:r w:rsidR="002925BF" w:rsidRPr="001917B6">
        <w:rPr>
          <w:rFonts w:cs="Times New Roman"/>
          <w:szCs w:val="22"/>
        </w:rPr>
        <w:t xml:space="preserve"> price</w:t>
      </w:r>
      <w:r w:rsidR="002E5A52" w:rsidRPr="001917B6">
        <w:rPr>
          <w:rFonts w:cs="Times New Roman"/>
          <w:szCs w:val="22"/>
        </w:rPr>
        <w:t xml:space="preserve"> </w:t>
      </w:r>
      <w:r w:rsidR="00156A00" w:rsidRPr="001917B6">
        <w:rPr>
          <w:rFonts w:cs="Times New Roman"/>
          <w:szCs w:val="22"/>
        </w:rPr>
        <w:t xml:space="preserve">with single-stop purchases and </w:t>
      </w:r>
      <w:r w:rsidR="00DF348F" w:rsidRPr="001917B6">
        <w:rPr>
          <w:rFonts w:cs="Times New Roman"/>
          <w:szCs w:val="22"/>
        </w:rPr>
        <w:t>non-overlapping market boundaries</w:t>
      </w:r>
      <w:r w:rsidR="00156A00" w:rsidRPr="001917B6">
        <w:rPr>
          <w:rFonts w:cs="Times New Roman"/>
          <w:szCs w:val="22"/>
        </w:rPr>
        <w:t xml:space="preserve">, </w:t>
      </w:r>
      <w:r w:rsidR="007B1164" w:rsidRPr="001917B6">
        <w:rPr>
          <w:rFonts w:cs="Times New Roman"/>
          <w:szCs w:val="22"/>
        </w:rPr>
        <w:t>which</w:t>
      </w:r>
      <w:r w:rsidR="00A66F6C" w:rsidRPr="001917B6">
        <w:rPr>
          <w:rFonts w:cs="Times New Roman"/>
          <w:szCs w:val="22"/>
        </w:rPr>
        <w:t>,</w:t>
      </w:r>
      <w:r w:rsidR="007B1164" w:rsidRPr="001917B6">
        <w:rPr>
          <w:rFonts w:cs="Times New Roman"/>
          <w:szCs w:val="22"/>
        </w:rPr>
        <w:t xml:space="preserve"> </w:t>
      </w:r>
      <w:r w:rsidR="00156A00" w:rsidRPr="001917B6">
        <w:rPr>
          <w:rFonts w:cs="Times New Roman"/>
          <w:szCs w:val="22"/>
        </w:rPr>
        <w:t xml:space="preserve">although precluding </w:t>
      </w:r>
      <w:r w:rsidR="00DA0B64" w:rsidRPr="001917B6">
        <w:rPr>
          <w:rFonts w:cs="Times New Roman"/>
          <w:szCs w:val="22"/>
        </w:rPr>
        <w:t>clusters of stores</w:t>
      </w:r>
      <w:r w:rsidR="00B06593" w:rsidRPr="001917B6">
        <w:rPr>
          <w:rFonts w:cs="Times New Roman"/>
          <w:szCs w:val="22"/>
        </w:rPr>
        <w:t xml:space="preserve"> </w:t>
      </w:r>
      <w:r w:rsidR="002925BF" w:rsidRPr="001917B6">
        <w:rPr>
          <w:rFonts w:cs="Times New Roman"/>
          <w:szCs w:val="22"/>
        </w:rPr>
        <w:t xml:space="preserve">with overlapping market areas </w:t>
      </w:r>
      <w:r w:rsidR="00B06593" w:rsidRPr="001917B6">
        <w:rPr>
          <w:rFonts w:cs="Times New Roman"/>
          <w:szCs w:val="22"/>
        </w:rPr>
        <w:t>in which</w:t>
      </w:r>
      <w:r w:rsidR="00133482" w:rsidRPr="001917B6">
        <w:rPr>
          <w:rFonts w:cs="Times New Roman"/>
          <w:szCs w:val="22"/>
        </w:rPr>
        <w:t xml:space="preserve"> we are </w:t>
      </w:r>
      <w:r w:rsidR="002925BF" w:rsidRPr="001917B6">
        <w:rPr>
          <w:rFonts w:cs="Times New Roman"/>
          <w:szCs w:val="22"/>
        </w:rPr>
        <w:t xml:space="preserve">most </w:t>
      </w:r>
      <w:r w:rsidR="00133482" w:rsidRPr="001917B6">
        <w:rPr>
          <w:rFonts w:cs="Times New Roman"/>
          <w:szCs w:val="22"/>
        </w:rPr>
        <w:t>interested</w:t>
      </w:r>
      <w:r w:rsidR="007B1164" w:rsidRPr="001917B6">
        <w:rPr>
          <w:rFonts w:cs="Times New Roman"/>
          <w:szCs w:val="22"/>
        </w:rPr>
        <w:t xml:space="preserve">, provide insight into </w:t>
      </w:r>
      <w:r w:rsidR="008E75B6" w:rsidRPr="001917B6">
        <w:rPr>
          <w:rFonts w:cs="Times New Roman"/>
          <w:szCs w:val="22"/>
        </w:rPr>
        <w:t xml:space="preserve">equilibrium </w:t>
      </w:r>
      <w:r w:rsidR="002925BF" w:rsidRPr="001917B6">
        <w:rPr>
          <w:rFonts w:cs="Times New Roman"/>
          <w:szCs w:val="22"/>
        </w:rPr>
        <w:t>location densities and price</w:t>
      </w:r>
      <w:r w:rsidR="008E75B6" w:rsidRPr="001917B6">
        <w:rPr>
          <w:rFonts w:cs="Times New Roman"/>
          <w:szCs w:val="22"/>
        </w:rPr>
        <w:t>s</w:t>
      </w:r>
      <w:r w:rsidR="007B1164" w:rsidRPr="001917B6">
        <w:rPr>
          <w:rFonts w:cs="Times New Roman"/>
          <w:szCs w:val="22"/>
        </w:rPr>
        <w:t>.</w:t>
      </w:r>
      <w:r w:rsidR="00DA0B64" w:rsidRPr="001917B6">
        <w:rPr>
          <w:rFonts w:cs="Times New Roman"/>
          <w:szCs w:val="22"/>
        </w:rPr>
        <w:t xml:space="preserve"> </w:t>
      </w:r>
      <w:r w:rsidR="009377B0" w:rsidRPr="001917B6">
        <w:rPr>
          <w:rFonts w:cs="Times New Roman"/>
          <w:szCs w:val="22"/>
        </w:rPr>
        <w:t xml:space="preserve">The models are complex and tractability </w:t>
      </w:r>
      <w:r w:rsidR="002E5A52" w:rsidRPr="001917B6">
        <w:rPr>
          <w:rFonts w:cs="Times New Roman"/>
          <w:szCs w:val="22"/>
        </w:rPr>
        <w:t>requires many</w:t>
      </w:r>
      <w:r w:rsidR="009377B0" w:rsidRPr="001917B6">
        <w:rPr>
          <w:rFonts w:cs="Times New Roman"/>
          <w:szCs w:val="22"/>
        </w:rPr>
        <w:t xml:space="preserve"> assumptions, but in most cases</w:t>
      </w:r>
      <w:r w:rsidR="000C7749">
        <w:rPr>
          <w:rFonts w:cs="Times New Roman"/>
          <w:szCs w:val="22"/>
        </w:rPr>
        <w:t>,</w:t>
      </w:r>
      <w:r w:rsidR="009377B0" w:rsidRPr="001917B6">
        <w:rPr>
          <w:rFonts w:cs="Times New Roman"/>
          <w:szCs w:val="22"/>
        </w:rPr>
        <w:t xml:space="preserve"> higher density produces lower equilibrium prices and profits. An interesting feature of this relation is its depen</w:t>
      </w:r>
      <w:r w:rsidR="00DE5101" w:rsidRPr="001917B6">
        <w:rPr>
          <w:rFonts w:cs="Times New Roman"/>
          <w:szCs w:val="22"/>
        </w:rPr>
        <w:t>dence on price conjectures (Fik</w:t>
      </w:r>
      <w:r w:rsidR="004408E3">
        <w:rPr>
          <w:rFonts w:cs="Times New Roman"/>
          <w:szCs w:val="22"/>
        </w:rPr>
        <w:t xml:space="preserve"> 1</w:t>
      </w:r>
      <w:r w:rsidR="00F4203A" w:rsidRPr="001917B6">
        <w:rPr>
          <w:rFonts w:cs="Times New Roman"/>
          <w:szCs w:val="22"/>
        </w:rPr>
        <w:t>991</w:t>
      </w:r>
      <w:r w:rsidR="009377B0" w:rsidRPr="001917B6">
        <w:rPr>
          <w:rFonts w:cs="Times New Roman"/>
          <w:szCs w:val="22"/>
        </w:rPr>
        <w:t xml:space="preserve">; </w:t>
      </w:r>
      <w:r w:rsidR="00D331CE" w:rsidRPr="001917B6">
        <w:rPr>
          <w:rFonts w:cs="Times New Roman"/>
          <w:szCs w:val="22"/>
        </w:rPr>
        <w:t xml:space="preserve">Fik and Mulligan 1991; </w:t>
      </w:r>
      <w:r w:rsidR="009377B0" w:rsidRPr="001917B6">
        <w:rPr>
          <w:rFonts w:cs="Times New Roman"/>
          <w:szCs w:val="22"/>
        </w:rPr>
        <w:t>Mulligan and Fik 1994): the relation is strongest with lower price conjectures (e.g., Greenhut-Ohta</w:t>
      </w:r>
      <w:r w:rsidR="00DE5101" w:rsidRPr="001917B6">
        <w:rPr>
          <w:rFonts w:cs="Times New Roman"/>
          <w:szCs w:val="22"/>
        </w:rPr>
        <w:t xml:space="preserve"> conjectures</w:t>
      </w:r>
      <w:r w:rsidR="009377B0" w:rsidRPr="001917B6">
        <w:rPr>
          <w:rFonts w:cs="Times New Roman"/>
          <w:szCs w:val="22"/>
        </w:rPr>
        <w:t>) and weakest with higher price conjectures (e.g. Lo</w:t>
      </w:r>
      <w:r w:rsidR="00EA4213" w:rsidRPr="001917B6">
        <w:rPr>
          <w:rFonts w:cs="Times New Roman"/>
          <w:szCs w:val="22"/>
        </w:rPr>
        <w:t>̈</w:t>
      </w:r>
      <w:r w:rsidR="009377B0" w:rsidRPr="001917B6">
        <w:rPr>
          <w:rFonts w:cs="Times New Roman"/>
          <w:szCs w:val="22"/>
        </w:rPr>
        <w:t>schian</w:t>
      </w:r>
      <w:r w:rsidR="00DE5101" w:rsidRPr="001917B6">
        <w:rPr>
          <w:rFonts w:cs="Times New Roman"/>
          <w:szCs w:val="22"/>
        </w:rPr>
        <w:t xml:space="preserve"> conjectures</w:t>
      </w:r>
      <w:r w:rsidR="009377B0" w:rsidRPr="001917B6">
        <w:rPr>
          <w:rFonts w:cs="Times New Roman"/>
          <w:szCs w:val="22"/>
        </w:rPr>
        <w:t xml:space="preserve">).  </w:t>
      </w:r>
      <w:r w:rsidR="007B1164" w:rsidRPr="001917B6">
        <w:rPr>
          <w:rFonts w:cs="Times New Roman"/>
          <w:szCs w:val="22"/>
        </w:rPr>
        <w:t xml:space="preserve"> </w:t>
      </w:r>
      <w:r w:rsidR="000C7749">
        <w:rPr>
          <w:rFonts w:cs="Times New Roman"/>
          <w:szCs w:val="22"/>
        </w:rPr>
        <w:t>In</w:t>
      </w:r>
      <w:r w:rsidR="002E5A52" w:rsidRPr="001917B6">
        <w:rPr>
          <w:rFonts w:cs="Times New Roman"/>
          <w:szCs w:val="22"/>
        </w:rPr>
        <w:t xml:space="preserve"> Lo</w:t>
      </w:r>
      <w:r w:rsidR="00EA4213" w:rsidRPr="001917B6">
        <w:rPr>
          <w:rFonts w:cs="Times New Roman"/>
          <w:szCs w:val="22"/>
        </w:rPr>
        <w:t>̈</w:t>
      </w:r>
      <w:r w:rsidR="002E5A52" w:rsidRPr="001917B6">
        <w:rPr>
          <w:rFonts w:cs="Times New Roman"/>
          <w:szCs w:val="22"/>
        </w:rPr>
        <w:t>schian</w:t>
      </w:r>
      <w:r w:rsidR="00A66F6C" w:rsidRPr="001917B6">
        <w:rPr>
          <w:rFonts w:cs="Times New Roman"/>
          <w:szCs w:val="22"/>
        </w:rPr>
        <w:t xml:space="preserve"> competition, where firms adjust prices to keep market boundaries fixed, </w:t>
      </w:r>
      <w:r w:rsidR="002E5A52" w:rsidRPr="001917B6">
        <w:rPr>
          <w:rFonts w:cs="Times New Roman"/>
          <w:szCs w:val="22"/>
        </w:rPr>
        <w:t>the</w:t>
      </w:r>
      <w:r w:rsidR="00912AF5" w:rsidRPr="001917B6">
        <w:rPr>
          <w:rFonts w:cs="Times New Roman"/>
          <w:szCs w:val="22"/>
        </w:rPr>
        <w:t xml:space="preserve"> relation may </w:t>
      </w:r>
      <w:r w:rsidR="00912AF5" w:rsidRPr="001917B6">
        <w:rPr>
          <w:rFonts w:cs="Times New Roman"/>
          <w:szCs w:val="22"/>
        </w:rPr>
        <w:lastRenderedPageBreak/>
        <w:t xml:space="preserve">actually reverse and </w:t>
      </w:r>
      <w:r w:rsidR="00A66F6C" w:rsidRPr="001917B6">
        <w:rPr>
          <w:rFonts w:cs="Times New Roman"/>
          <w:szCs w:val="22"/>
        </w:rPr>
        <w:t xml:space="preserve">prices </w:t>
      </w:r>
      <w:r w:rsidR="002E5A52" w:rsidRPr="001917B6">
        <w:rPr>
          <w:rFonts w:cs="Times New Roman"/>
          <w:szCs w:val="22"/>
        </w:rPr>
        <w:t xml:space="preserve">increase </w:t>
      </w:r>
      <w:r w:rsidR="00A66F6C" w:rsidRPr="001917B6">
        <w:rPr>
          <w:rFonts w:cs="Times New Roman"/>
          <w:szCs w:val="22"/>
        </w:rPr>
        <w:t>as firm density in</w:t>
      </w:r>
      <w:r w:rsidR="002E5A52" w:rsidRPr="001917B6">
        <w:rPr>
          <w:rFonts w:cs="Times New Roman"/>
          <w:szCs w:val="22"/>
        </w:rPr>
        <w:t>creases (Mulligan and Fik</w:t>
      </w:r>
      <w:r w:rsidR="004408E3">
        <w:rPr>
          <w:rFonts w:cs="Times New Roman"/>
          <w:szCs w:val="22"/>
        </w:rPr>
        <w:t xml:space="preserve"> 1</w:t>
      </w:r>
      <w:r w:rsidR="002E5A52" w:rsidRPr="001917B6">
        <w:rPr>
          <w:rFonts w:cs="Times New Roman"/>
          <w:szCs w:val="22"/>
        </w:rPr>
        <w:t>989)</w:t>
      </w:r>
      <w:r w:rsidR="00A66F6C" w:rsidRPr="001917B6">
        <w:rPr>
          <w:rFonts w:cs="Times New Roman"/>
          <w:szCs w:val="22"/>
        </w:rPr>
        <w:t>.</w:t>
      </w:r>
      <w:r w:rsidR="002E5A52" w:rsidRPr="001917B6">
        <w:rPr>
          <w:rFonts w:cs="Times New Roman"/>
          <w:szCs w:val="22"/>
        </w:rPr>
        <w:t xml:space="preserve">  This</w:t>
      </w:r>
      <w:r w:rsidR="000C7749">
        <w:rPr>
          <w:rFonts w:cs="Times New Roman"/>
          <w:szCs w:val="22"/>
        </w:rPr>
        <w:t xml:space="preserve"> outcome</w:t>
      </w:r>
      <w:r w:rsidR="002E5A52" w:rsidRPr="001917B6">
        <w:rPr>
          <w:rFonts w:cs="Times New Roman"/>
          <w:szCs w:val="22"/>
        </w:rPr>
        <w:t xml:space="preserve"> </w:t>
      </w:r>
      <w:r w:rsidR="00A66F6C" w:rsidRPr="001917B6">
        <w:rPr>
          <w:rFonts w:cs="Times New Roman"/>
          <w:szCs w:val="22"/>
        </w:rPr>
        <w:t xml:space="preserve">is more likely to occur </w:t>
      </w:r>
      <w:r w:rsidR="002E5A52" w:rsidRPr="001917B6">
        <w:rPr>
          <w:rFonts w:cs="Times New Roman"/>
          <w:szCs w:val="22"/>
        </w:rPr>
        <w:t xml:space="preserve">with linear or convex demand, and </w:t>
      </w:r>
      <w:r w:rsidR="00A66F6C" w:rsidRPr="001917B6">
        <w:rPr>
          <w:rFonts w:cs="Times New Roman"/>
          <w:szCs w:val="22"/>
        </w:rPr>
        <w:t>where transportation costs are a large part of the deliv</w:t>
      </w:r>
      <w:r w:rsidR="000C7749">
        <w:rPr>
          <w:rFonts w:cs="Times New Roman"/>
          <w:szCs w:val="22"/>
        </w:rPr>
        <w:t>ered cost of</w:t>
      </w:r>
      <w:r w:rsidR="002E5A52" w:rsidRPr="001917B6">
        <w:rPr>
          <w:rFonts w:cs="Times New Roman"/>
          <w:szCs w:val="22"/>
        </w:rPr>
        <w:t xml:space="preserve"> goods</w:t>
      </w:r>
      <w:r w:rsidR="00A66F6C" w:rsidRPr="001917B6">
        <w:rPr>
          <w:rFonts w:cs="Times New Roman"/>
          <w:szCs w:val="22"/>
        </w:rPr>
        <w:t>, so that consumers are willing to pay more for convenience</w:t>
      </w:r>
      <w:r w:rsidR="002E5A52" w:rsidRPr="001917B6">
        <w:rPr>
          <w:rFonts w:cs="Times New Roman"/>
          <w:szCs w:val="22"/>
        </w:rPr>
        <w:t xml:space="preserve"> (Capozza and Van Order</w:t>
      </w:r>
      <w:r w:rsidR="004408E3">
        <w:rPr>
          <w:rFonts w:cs="Times New Roman"/>
          <w:szCs w:val="22"/>
        </w:rPr>
        <w:t xml:space="preserve"> 1</w:t>
      </w:r>
      <w:r w:rsidR="002E5A52" w:rsidRPr="001917B6">
        <w:rPr>
          <w:rFonts w:cs="Times New Roman"/>
          <w:szCs w:val="22"/>
        </w:rPr>
        <w:t>977; Benson</w:t>
      </w:r>
      <w:r w:rsidR="004408E3">
        <w:rPr>
          <w:rFonts w:cs="Times New Roman"/>
          <w:szCs w:val="22"/>
        </w:rPr>
        <w:t xml:space="preserve"> 1</w:t>
      </w:r>
      <w:r w:rsidR="002E5A52" w:rsidRPr="001917B6">
        <w:rPr>
          <w:rFonts w:cs="Times New Roman"/>
          <w:szCs w:val="22"/>
        </w:rPr>
        <w:t>980)</w:t>
      </w:r>
      <w:r w:rsidR="00A66F6C" w:rsidRPr="001917B6">
        <w:rPr>
          <w:rFonts w:cs="Times New Roman"/>
          <w:szCs w:val="22"/>
        </w:rPr>
        <w:t xml:space="preserve">.  </w:t>
      </w:r>
      <w:r w:rsidR="000C7749">
        <w:rPr>
          <w:rFonts w:cs="Times New Roman"/>
          <w:szCs w:val="22"/>
        </w:rPr>
        <w:t>We</w:t>
      </w:r>
      <w:r w:rsidR="002013DD" w:rsidRPr="001917B6">
        <w:rPr>
          <w:rFonts w:cs="Times New Roman"/>
          <w:szCs w:val="22"/>
        </w:rPr>
        <w:t xml:space="preserve"> return to this somewhat unusual scenario in our Conclusion</w:t>
      </w:r>
      <w:r w:rsidR="00D331CE" w:rsidRPr="001917B6">
        <w:rPr>
          <w:rFonts w:cs="Times New Roman"/>
          <w:szCs w:val="22"/>
        </w:rPr>
        <w:t>s</w:t>
      </w:r>
      <w:r w:rsidR="002013DD" w:rsidRPr="001917B6">
        <w:rPr>
          <w:rFonts w:cs="Times New Roman"/>
          <w:szCs w:val="22"/>
        </w:rPr>
        <w:t xml:space="preserve"> section.</w:t>
      </w:r>
    </w:p>
    <w:p w:rsidR="00FE175E" w:rsidRPr="001917B6" w:rsidRDefault="002E5A52" w:rsidP="00176B59">
      <w:pPr>
        <w:suppressAutoHyphens/>
        <w:jc w:val="left"/>
        <w:rPr>
          <w:rFonts w:cs="Times New Roman"/>
          <w:szCs w:val="22"/>
        </w:rPr>
      </w:pPr>
      <w:r w:rsidRPr="001917B6">
        <w:rPr>
          <w:rFonts w:cs="Times New Roman"/>
          <w:szCs w:val="22"/>
        </w:rPr>
        <w:t xml:space="preserve">Given that much of the </w:t>
      </w:r>
      <w:r w:rsidR="005B7ABF">
        <w:rPr>
          <w:rFonts w:cs="Times New Roman"/>
          <w:szCs w:val="22"/>
        </w:rPr>
        <w:t>theoretical literature addresses</w:t>
      </w:r>
      <w:r w:rsidRPr="001917B6">
        <w:rPr>
          <w:rFonts w:cs="Times New Roman"/>
          <w:szCs w:val="22"/>
        </w:rPr>
        <w:t xml:space="preserve"> the interplay between retail location (hence clustering or avoidance) and pricing, one might expect that pricing issues should come into play in our research. However, detailed consideration of price-location inte</w:t>
      </w:r>
      <w:r w:rsidR="002013DD" w:rsidRPr="001917B6">
        <w:rPr>
          <w:rFonts w:cs="Times New Roman"/>
          <w:szCs w:val="22"/>
        </w:rPr>
        <w:t>ractions in empirical studies is</w:t>
      </w:r>
      <w:r w:rsidRPr="001917B6">
        <w:rPr>
          <w:rFonts w:cs="Times New Roman"/>
          <w:szCs w:val="22"/>
        </w:rPr>
        <w:t xml:space="preserve"> only possible when the analysis is confined to a single retai</w:t>
      </w:r>
      <w:r w:rsidR="005B7ABF">
        <w:rPr>
          <w:rFonts w:cs="Times New Roman"/>
          <w:szCs w:val="22"/>
        </w:rPr>
        <w:t>l type, while this study investigates</w:t>
      </w:r>
      <w:r w:rsidRPr="001917B6">
        <w:rPr>
          <w:rFonts w:cs="Times New Roman"/>
          <w:szCs w:val="22"/>
        </w:rPr>
        <w:t xml:space="preserve"> differences in agglomeration and avoidance across many categories. More importantly, as Mulligan and Fik (1989</w:t>
      </w:r>
      <w:r w:rsidR="00177090">
        <w:rPr>
          <w:rFonts w:cs="Times New Roman"/>
          <w:szCs w:val="22"/>
        </w:rPr>
        <w:t>,</w:t>
      </w:r>
      <w:r w:rsidR="00176B59">
        <w:rPr>
          <w:rFonts w:cs="Times New Roman"/>
          <w:szCs w:val="22"/>
        </w:rPr>
        <w:t xml:space="preserve"> p. 20</w:t>
      </w:r>
      <w:r w:rsidRPr="001917B6">
        <w:rPr>
          <w:rFonts w:cs="Times New Roman"/>
          <w:szCs w:val="22"/>
        </w:rPr>
        <w:t>) observed, “the econ</w:t>
      </w:r>
      <w:r w:rsidR="00176B59">
        <w:rPr>
          <w:rFonts w:cs="Times New Roman"/>
          <w:szCs w:val="22"/>
        </w:rPr>
        <w:t>om</w:t>
      </w:r>
      <w:r w:rsidRPr="001917B6">
        <w:rPr>
          <w:rFonts w:cs="Times New Roman"/>
          <w:szCs w:val="22"/>
        </w:rPr>
        <w:t xml:space="preserve">ists’ view (focusing on price) and the </w:t>
      </w:r>
      <w:r w:rsidR="00D331CE" w:rsidRPr="001917B6">
        <w:rPr>
          <w:rFonts w:cs="Times New Roman"/>
          <w:szCs w:val="22"/>
        </w:rPr>
        <w:t>geographer’s</w:t>
      </w:r>
      <w:r w:rsidRPr="001917B6">
        <w:rPr>
          <w:rFonts w:cs="Times New Roman"/>
          <w:szCs w:val="22"/>
        </w:rPr>
        <w:t xml:space="preserve"> view (focusing on market boundaries) are really one and the same.”  Put another way, spatial avoidance and the equilibrium need to soften price competition are two sides of the same coin. The empirically observed pattern of clustering or avoidance</w:t>
      </w:r>
      <w:r w:rsidR="002013DD" w:rsidRPr="001917B6">
        <w:rPr>
          <w:rFonts w:cs="Times New Roman"/>
          <w:szCs w:val="22"/>
        </w:rPr>
        <w:t xml:space="preserve"> across store types</w:t>
      </w:r>
      <w:r w:rsidRPr="001917B6">
        <w:rPr>
          <w:rFonts w:cs="Times New Roman"/>
          <w:szCs w:val="22"/>
        </w:rPr>
        <w:t xml:space="preserve"> is indicative of the extent to which avoidance of price competition matters relative to the benefits of agglomeration</w:t>
      </w:r>
      <w:r w:rsidR="002013DD" w:rsidRPr="001917B6">
        <w:rPr>
          <w:rFonts w:cs="Times New Roman"/>
          <w:szCs w:val="22"/>
        </w:rPr>
        <w:t xml:space="preserve"> for different store types</w:t>
      </w:r>
      <w:r w:rsidRPr="001917B6">
        <w:rPr>
          <w:rFonts w:cs="Times New Roman"/>
          <w:szCs w:val="22"/>
        </w:rPr>
        <w:t>.</w:t>
      </w:r>
    </w:p>
    <w:p w:rsidR="00CC4C23" w:rsidRPr="001917B6" w:rsidRDefault="00CC4C23" w:rsidP="00176B59">
      <w:pPr>
        <w:suppressAutoHyphens/>
        <w:jc w:val="left"/>
        <w:rPr>
          <w:rFonts w:cs="Times New Roman"/>
          <w:szCs w:val="22"/>
        </w:rPr>
      </w:pPr>
      <w:r w:rsidRPr="001917B6">
        <w:rPr>
          <w:rFonts w:cs="Times New Roman"/>
          <w:szCs w:val="22"/>
        </w:rPr>
        <w:t xml:space="preserve">These theoretical models assume that customers know the locations of stores, and that search in the form of comparison shopping occurs after arriving at a known store location. In contrast, the customer search literature recognizes prior search in the media, through </w:t>
      </w:r>
      <w:r w:rsidR="00177090">
        <w:rPr>
          <w:rFonts w:cs="Times New Roman"/>
          <w:szCs w:val="22"/>
        </w:rPr>
        <w:t>personal contacts, and customer</w:t>
      </w:r>
      <w:r w:rsidRPr="001917B6">
        <w:rPr>
          <w:rFonts w:cs="Times New Roman"/>
          <w:szCs w:val="22"/>
        </w:rPr>
        <w:t>s</w:t>
      </w:r>
      <w:r w:rsidR="00177090">
        <w:rPr>
          <w:rFonts w:cs="Times New Roman"/>
          <w:szCs w:val="22"/>
        </w:rPr>
        <w:t>’</w:t>
      </w:r>
      <w:r w:rsidRPr="001917B6">
        <w:rPr>
          <w:rFonts w:cs="Times New Roman"/>
          <w:szCs w:val="22"/>
        </w:rPr>
        <w:t xml:space="preserve"> memories (e.g., Beatty and Smith</w:t>
      </w:r>
      <w:r w:rsidR="004408E3">
        <w:rPr>
          <w:rFonts w:cs="Times New Roman"/>
          <w:szCs w:val="22"/>
        </w:rPr>
        <w:t xml:space="preserve"> 1</w:t>
      </w:r>
      <w:r w:rsidRPr="001917B6">
        <w:rPr>
          <w:rFonts w:cs="Times New Roman"/>
          <w:szCs w:val="22"/>
        </w:rPr>
        <w:t>987; Moorthy, Ratchford, and Talukdar</w:t>
      </w:r>
      <w:r w:rsidR="004408E3">
        <w:rPr>
          <w:rFonts w:cs="Times New Roman"/>
          <w:szCs w:val="22"/>
        </w:rPr>
        <w:t xml:space="preserve"> 1</w:t>
      </w:r>
      <w:r w:rsidRPr="001917B6">
        <w:rPr>
          <w:rFonts w:cs="Times New Roman"/>
          <w:szCs w:val="22"/>
        </w:rPr>
        <w:t>997; for a review see Guo</w:t>
      </w:r>
      <w:r w:rsidR="004408E3">
        <w:rPr>
          <w:rFonts w:cs="Times New Roman"/>
          <w:szCs w:val="22"/>
        </w:rPr>
        <w:t xml:space="preserve"> 2</w:t>
      </w:r>
      <w:r w:rsidRPr="001917B6">
        <w:rPr>
          <w:rFonts w:cs="Times New Roman"/>
          <w:szCs w:val="22"/>
        </w:rPr>
        <w:t>001). Consumer</w:t>
      </w:r>
      <w:r w:rsidR="0062085E" w:rsidRPr="001917B6">
        <w:rPr>
          <w:rFonts w:cs="Times New Roman"/>
          <w:szCs w:val="22"/>
        </w:rPr>
        <w:t>s’</w:t>
      </w:r>
      <w:r w:rsidRPr="001917B6">
        <w:rPr>
          <w:rFonts w:cs="Times New Roman"/>
          <w:szCs w:val="22"/>
        </w:rPr>
        <w:t xml:space="preserve"> awareness </w:t>
      </w:r>
      <w:r w:rsidR="0062085E" w:rsidRPr="001917B6">
        <w:rPr>
          <w:rFonts w:cs="Times New Roman"/>
          <w:szCs w:val="22"/>
        </w:rPr>
        <w:t xml:space="preserve">and recall </w:t>
      </w:r>
      <w:r w:rsidRPr="001917B6">
        <w:rPr>
          <w:rFonts w:cs="Times New Roman"/>
          <w:szCs w:val="22"/>
        </w:rPr>
        <w:t xml:space="preserve">of clusters of retail outlets should be higher than their awareness </w:t>
      </w:r>
      <w:r w:rsidR="0062085E" w:rsidRPr="001917B6">
        <w:rPr>
          <w:rFonts w:cs="Times New Roman"/>
          <w:szCs w:val="22"/>
        </w:rPr>
        <w:t xml:space="preserve">and recall </w:t>
      </w:r>
      <w:r w:rsidRPr="001917B6">
        <w:rPr>
          <w:rFonts w:cs="Times New Roman"/>
          <w:szCs w:val="22"/>
        </w:rPr>
        <w:t>of a single outlet</w:t>
      </w:r>
      <w:r w:rsidR="0062085E" w:rsidRPr="001917B6">
        <w:rPr>
          <w:rFonts w:cs="Times New Roman"/>
          <w:szCs w:val="22"/>
        </w:rPr>
        <w:t xml:space="preserve">, </w:t>
      </w:r>
      <w:r w:rsidR="00177090">
        <w:rPr>
          <w:rFonts w:cs="Times New Roman"/>
          <w:szCs w:val="22"/>
        </w:rPr>
        <w:t xml:space="preserve">which in turn </w:t>
      </w:r>
      <w:r w:rsidRPr="001917B6">
        <w:rPr>
          <w:rFonts w:cs="Times New Roman"/>
          <w:szCs w:val="22"/>
        </w:rPr>
        <w:t>increase</w:t>
      </w:r>
      <w:r w:rsidR="00177090">
        <w:rPr>
          <w:rFonts w:cs="Times New Roman"/>
          <w:szCs w:val="22"/>
        </w:rPr>
        <w:t>s</w:t>
      </w:r>
      <w:r w:rsidRPr="001917B6">
        <w:rPr>
          <w:rFonts w:cs="Times New Roman"/>
          <w:szCs w:val="22"/>
        </w:rPr>
        <w:t xml:space="preserve"> the </w:t>
      </w:r>
      <w:r w:rsidR="0062085E" w:rsidRPr="001917B6">
        <w:rPr>
          <w:rFonts w:cs="Times New Roman"/>
          <w:szCs w:val="22"/>
        </w:rPr>
        <w:t>trade</w:t>
      </w:r>
      <w:r w:rsidRPr="001917B6">
        <w:rPr>
          <w:rFonts w:cs="Times New Roman"/>
          <w:szCs w:val="22"/>
        </w:rPr>
        <w:t xml:space="preserve"> area of the clustered outlets. Although </w:t>
      </w:r>
      <w:r w:rsidR="008B75A9" w:rsidRPr="001917B6">
        <w:rPr>
          <w:rFonts w:cs="Times New Roman"/>
          <w:szCs w:val="22"/>
        </w:rPr>
        <w:t xml:space="preserve">a </w:t>
      </w:r>
      <w:r w:rsidRPr="001917B6">
        <w:rPr>
          <w:rFonts w:cs="Times New Roman"/>
          <w:szCs w:val="22"/>
        </w:rPr>
        <w:t xml:space="preserve">simple </w:t>
      </w:r>
      <w:r w:rsidR="008B75A9" w:rsidRPr="001917B6">
        <w:rPr>
          <w:rFonts w:cs="Times New Roman"/>
          <w:szCs w:val="22"/>
        </w:rPr>
        <w:t xml:space="preserve">increase in </w:t>
      </w:r>
      <w:r w:rsidRPr="001917B6">
        <w:rPr>
          <w:rFonts w:cs="Times New Roman"/>
          <w:szCs w:val="22"/>
        </w:rPr>
        <w:t>awareness has not been addressed in the theoretical literature, Nelson’s (1958) principle of cumulative attraction suggests that we can expect it to be an important reason for clustering. Thus, clustering should not only be beneficial by facilitating search after</w:t>
      </w:r>
      <w:r w:rsidR="00177090">
        <w:rPr>
          <w:rFonts w:cs="Times New Roman"/>
          <w:szCs w:val="22"/>
        </w:rPr>
        <w:t xml:space="preserve"> arriving at a store, but </w:t>
      </w:r>
      <w:r w:rsidRPr="001917B6">
        <w:rPr>
          <w:rFonts w:cs="Times New Roman"/>
          <w:szCs w:val="22"/>
        </w:rPr>
        <w:t>also confer an advantage over isolated stores during memory search.</w:t>
      </w:r>
    </w:p>
    <w:p w:rsidR="00CC4C23" w:rsidRPr="001917B6" w:rsidRDefault="00CC4C23" w:rsidP="00176B59">
      <w:pPr>
        <w:suppressAutoHyphens/>
        <w:jc w:val="left"/>
        <w:rPr>
          <w:rFonts w:cs="Times New Roman"/>
          <w:szCs w:val="22"/>
        </w:rPr>
      </w:pPr>
      <w:r w:rsidRPr="001917B6">
        <w:rPr>
          <w:rFonts w:cs="Times New Roman"/>
          <w:szCs w:val="22"/>
        </w:rPr>
        <w:t>A second behavior not addressed in the theoretical clustering/avoidance literature is shopping for enjoyment or entertainment. A strong interest in a p</w:t>
      </w:r>
      <w:r w:rsidR="00177090">
        <w:rPr>
          <w:rFonts w:cs="Times New Roman"/>
          <w:szCs w:val="22"/>
        </w:rPr>
        <w:t xml:space="preserve">articular product category </w:t>
      </w:r>
      <w:r w:rsidRPr="001917B6">
        <w:rPr>
          <w:rFonts w:cs="Times New Roman"/>
          <w:szCs w:val="22"/>
        </w:rPr>
        <w:t>lead</w:t>
      </w:r>
      <w:r w:rsidR="00177090">
        <w:rPr>
          <w:rFonts w:cs="Times New Roman"/>
          <w:szCs w:val="22"/>
        </w:rPr>
        <w:t>s</w:t>
      </w:r>
      <w:r w:rsidRPr="001917B6">
        <w:rPr>
          <w:rFonts w:cs="Times New Roman"/>
          <w:szCs w:val="22"/>
        </w:rPr>
        <w:t xml:space="preserve"> customers to wish to </w:t>
      </w:r>
      <w:r w:rsidRPr="001917B6">
        <w:rPr>
          <w:rFonts w:cs="Times New Roman"/>
          <w:szCs w:val="22"/>
        </w:rPr>
        <w:lastRenderedPageBreak/>
        <w:t>spend leisure time browsing in a specialized shopping district. Categories where shopping enjoyment may be driving clustering are art galleries, books, and clothing.</w:t>
      </w:r>
    </w:p>
    <w:p w:rsidR="00CC4C23" w:rsidRPr="001917B6" w:rsidRDefault="002221C4" w:rsidP="00176B59">
      <w:pPr>
        <w:pStyle w:val="Heading31"/>
        <w:suppressAutoHyphens/>
        <w:ind w:firstLine="0"/>
        <w:rPr>
          <w:rFonts w:cs="Times New Roman"/>
          <w:b/>
          <w:i w:val="0"/>
          <w:sz w:val="24"/>
          <w:szCs w:val="24"/>
        </w:rPr>
      </w:pPr>
      <w:r w:rsidRPr="001917B6">
        <w:rPr>
          <w:rFonts w:cs="Times New Roman"/>
          <w:b/>
          <w:i w:val="0"/>
          <w:sz w:val="24"/>
          <w:szCs w:val="24"/>
        </w:rPr>
        <w:t>Clustering</w:t>
      </w:r>
      <w:r w:rsidR="00CC4C23" w:rsidRPr="001917B6">
        <w:rPr>
          <w:rFonts w:cs="Times New Roman"/>
          <w:b/>
          <w:i w:val="0"/>
          <w:sz w:val="24"/>
          <w:szCs w:val="24"/>
        </w:rPr>
        <w:t xml:space="preserve"> Forces </w:t>
      </w:r>
      <w:r w:rsidRPr="001917B6">
        <w:rPr>
          <w:rFonts w:cs="Times New Roman"/>
          <w:b/>
          <w:i w:val="0"/>
          <w:sz w:val="24"/>
          <w:szCs w:val="24"/>
        </w:rPr>
        <w:t xml:space="preserve">that Involve Supply Side Factors </w:t>
      </w:r>
    </w:p>
    <w:p w:rsidR="00CC4C23" w:rsidRPr="001917B6" w:rsidRDefault="009676D4" w:rsidP="00176B59">
      <w:pPr>
        <w:suppressAutoHyphens/>
        <w:autoSpaceDE w:val="0"/>
        <w:spacing w:before="58"/>
        <w:ind w:firstLine="0"/>
        <w:jc w:val="left"/>
        <w:rPr>
          <w:rFonts w:cs="Times New Roman"/>
          <w:szCs w:val="22"/>
        </w:rPr>
      </w:pPr>
      <w:r>
        <w:rPr>
          <w:rFonts w:cs="Times New Roman"/>
          <w:szCs w:val="22"/>
        </w:rPr>
        <w:t>S</w:t>
      </w:r>
      <w:r w:rsidR="00CC4C23" w:rsidRPr="001917B6">
        <w:rPr>
          <w:rFonts w:cs="Times New Roman"/>
          <w:szCs w:val="22"/>
        </w:rPr>
        <w:t>hared infrastructure (e.g., bo</w:t>
      </w:r>
      <w:r>
        <w:rPr>
          <w:rFonts w:cs="Times New Roman"/>
          <w:szCs w:val="22"/>
        </w:rPr>
        <w:t>at retailers on a waterway),</w:t>
      </w:r>
      <w:r w:rsidR="00CC4C23" w:rsidRPr="001917B6">
        <w:rPr>
          <w:rFonts w:cs="Times New Roman"/>
          <w:szCs w:val="22"/>
        </w:rPr>
        <w:t xml:space="preserve"> localized resources (e.g., ethnic restaurants in an ethnic community)</w:t>
      </w:r>
      <w:r w:rsidRPr="001917B6">
        <w:rPr>
          <w:rFonts w:cs="Times New Roman"/>
          <w:szCs w:val="22"/>
        </w:rPr>
        <w:t xml:space="preserve">, </w:t>
      </w:r>
      <w:r>
        <w:rPr>
          <w:rFonts w:cs="Times New Roman"/>
          <w:szCs w:val="22"/>
        </w:rPr>
        <w:t>and e</w:t>
      </w:r>
      <w:r w:rsidRPr="001917B6">
        <w:rPr>
          <w:rFonts w:cs="Times New Roman"/>
          <w:szCs w:val="22"/>
        </w:rPr>
        <w:t>fficiencies in resource utilization (e.g.</w:t>
      </w:r>
      <w:r>
        <w:rPr>
          <w:rFonts w:cs="Times New Roman"/>
          <w:szCs w:val="22"/>
        </w:rPr>
        <w:t>,</w:t>
      </w:r>
      <w:r w:rsidRPr="001917B6">
        <w:rPr>
          <w:rFonts w:cs="Times New Roman"/>
          <w:szCs w:val="22"/>
        </w:rPr>
        <w:t xml:space="preserve"> </w:t>
      </w:r>
      <w:r>
        <w:rPr>
          <w:rFonts w:cs="Times New Roman"/>
          <w:szCs w:val="22"/>
        </w:rPr>
        <w:t>automobile dealers co-located in</w:t>
      </w:r>
      <w:r w:rsidRPr="001917B6">
        <w:rPr>
          <w:rFonts w:cs="Times New Roman"/>
          <w:szCs w:val="22"/>
        </w:rPr>
        <w:t xml:space="preserve"> an auto mall</w:t>
      </w:r>
      <w:r w:rsidR="004412CA">
        <w:rPr>
          <w:rFonts w:cs="Times New Roman"/>
          <w:szCs w:val="22"/>
        </w:rPr>
        <w:t xml:space="preserve"> </w:t>
      </w:r>
      <w:r w:rsidR="006273D0">
        <w:rPr>
          <w:rFonts w:cs="Times New Roman"/>
          <w:szCs w:val="22"/>
        </w:rPr>
        <w:t xml:space="preserve">cooperatively </w:t>
      </w:r>
      <w:r>
        <w:rPr>
          <w:rFonts w:cs="Times New Roman"/>
          <w:szCs w:val="22"/>
        </w:rPr>
        <w:t xml:space="preserve">allocate marketing resources to </w:t>
      </w:r>
      <w:r w:rsidR="006273D0">
        <w:rPr>
          <w:rFonts w:cs="Times New Roman"/>
          <w:szCs w:val="22"/>
        </w:rPr>
        <w:t>advertise</w:t>
      </w:r>
      <w:r>
        <w:rPr>
          <w:rFonts w:cs="Times New Roman"/>
          <w:szCs w:val="22"/>
        </w:rPr>
        <w:t xml:space="preserve"> the mall</w:t>
      </w:r>
      <w:r w:rsidRPr="001917B6">
        <w:rPr>
          <w:rFonts w:cs="Times New Roman"/>
          <w:szCs w:val="22"/>
        </w:rPr>
        <w:t xml:space="preserve">), </w:t>
      </w:r>
      <w:r w:rsidR="00CC4C23" w:rsidRPr="001917B6">
        <w:rPr>
          <w:rFonts w:cs="Times New Roman"/>
          <w:szCs w:val="22"/>
        </w:rPr>
        <w:t>are supply side reasons for clustering. Locating a new store near existing successful stores may be seen by managers as reducing the risk in location choice (see, for example, Mulligan</w:t>
      </w:r>
      <w:r w:rsidR="004408E3">
        <w:rPr>
          <w:rFonts w:cs="Times New Roman"/>
          <w:szCs w:val="22"/>
        </w:rPr>
        <w:t xml:space="preserve"> 1</w:t>
      </w:r>
      <w:r w:rsidR="00CC4C23" w:rsidRPr="001917B6">
        <w:rPr>
          <w:rFonts w:cs="Times New Roman"/>
          <w:szCs w:val="22"/>
        </w:rPr>
        <w:t xml:space="preserve">984). Stores also </w:t>
      </w:r>
      <w:r w:rsidR="00C56258" w:rsidRPr="001917B6">
        <w:rPr>
          <w:rFonts w:cs="Times New Roman"/>
          <w:szCs w:val="22"/>
        </w:rPr>
        <w:t xml:space="preserve">may </w:t>
      </w:r>
      <w:r w:rsidR="00CC4C23" w:rsidRPr="001917B6">
        <w:rPr>
          <w:rFonts w:cs="Times New Roman"/>
          <w:szCs w:val="22"/>
        </w:rPr>
        <w:t>locate near well-known existing competitors as a customer “interceptor strategy” (Nelson</w:t>
      </w:r>
      <w:r w:rsidR="004408E3">
        <w:rPr>
          <w:rFonts w:cs="Times New Roman"/>
          <w:szCs w:val="22"/>
        </w:rPr>
        <w:t xml:space="preserve"> 1</w:t>
      </w:r>
      <w:r w:rsidR="00CC4C23" w:rsidRPr="001917B6">
        <w:rPr>
          <w:rFonts w:cs="Times New Roman"/>
          <w:szCs w:val="22"/>
        </w:rPr>
        <w:t>958).</w:t>
      </w:r>
    </w:p>
    <w:p w:rsidR="00CC4C23" w:rsidRPr="001917B6" w:rsidRDefault="00CC4C23" w:rsidP="00176B59">
      <w:pPr>
        <w:pStyle w:val="Heading31"/>
        <w:suppressAutoHyphens/>
        <w:ind w:firstLine="0"/>
        <w:rPr>
          <w:rFonts w:cs="Times New Roman"/>
          <w:b/>
          <w:i w:val="0"/>
          <w:sz w:val="24"/>
          <w:szCs w:val="24"/>
        </w:rPr>
      </w:pPr>
      <w:r w:rsidRPr="001917B6">
        <w:rPr>
          <w:rFonts w:cs="Times New Roman"/>
          <w:b/>
          <w:i w:val="0"/>
          <w:sz w:val="24"/>
          <w:szCs w:val="24"/>
        </w:rPr>
        <w:t>Base Spatial Demand Density</w:t>
      </w:r>
    </w:p>
    <w:p w:rsidR="00CC4C23" w:rsidRPr="001917B6" w:rsidRDefault="00CC4C23" w:rsidP="00176B59">
      <w:pPr>
        <w:suppressAutoHyphens/>
        <w:ind w:firstLine="0"/>
        <w:jc w:val="left"/>
        <w:rPr>
          <w:rFonts w:cs="Times New Roman"/>
          <w:szCs w:val="22"/>
        </w:rPr>
      </w:pPr>
      <w:r w:rsidRPr="001917B6">
        <w:rPr>
          <w:rFonts w:cs="Times New Roman"/>
          <w:szCs w:val="22"/>
        </w:rPr>
        <w:t>Variat</w:t>
      </w:r>
      <w:r w:rsidR="003B5883">
        <w:rPr>
          <w:rFonts w:cs="Times New Roman"/>
          <w:szCs w:val="22"/>
        </w:rPr>
        <w:t xml:space="preserve">ions in base demand levels </w:t>
      </w:r>
      <w:r w:rsidRPr="001917B6">
        <w:rPr>
          <w:rFonts w:cs="Times New Roman"/>
          <w:szCs w:val="22"/>
        </w:rPr>
        <w:t>cause variations in the intensi</w:t>
      </w:r>
      <w:r w:rsidR="003B5883">
        <w:rPr>
          <w:rFonts w:cs="Times New Roman"/>
          <w:szCs w:val="22"/>
        </w:rPr>
        <w:t>ty of retail activity across a</w:t>
      </w:r>
      <w:r w:rsidRPr="001917B6">
        <w:rPr>
          <w:rFonts w:cs="Times New Roman"/>
          <w:szCs w:val="22"/>
        </w:rPr>
        <w:t xml:space="preserve"> landscape. The th</w:t>
      </w:r>
      <w:r w:rsidR="003B5883">
        <w:rPr>
          <w:rFonts w:cs="Times New Roman"/>
          <w:szCs w:val="22"/>
        </w:rPr>
        <w:t>eoretical literature about</w:t>
      </w:r>
      <w:r w:rsidRPr="001917B6">
        <w:rPr>
          <w:rFonts w:cs="Times New Roman"/>
          <w:szCs w:val="22"/>
        </w:rPr>
        <w:t xml:space="preserve"> clustering/avoidance abstracts from these variations in order to identify forces that drive similar retailers either closer together or further apart. Inferring clustering and avoidance forces from the empirical analysis of spatial structure must similarly control for th</w:t>
      </w:r>
      <w:r w:rsidR="008059CD" w:rsidRPr="001917B6">
        <w:rPr>
          <w:rFonts w:cs="Times New Roman"/>
          <w:szCs w:val="22"/>
        </w:rPr>
        <w:t xml:space="preserve">is clumpiness of demand density. </w:t>
      </w:r>
      <w:r w:rsidR="002966C8" w:rsidRPr="001917B6">
        <w:rPr>
          <w:rFonts w:cs="Times New Roman"/>
          <w:szCs w:val="22"/>
        </w:rPr>
        <w:t>As Birkin et.al. (2010) point out, t</w:t>
      </w:r>
      <w:r w:rsidRPr="001917B6">
        <w:rPr>
          <w:rFonts w:cs="Times New Roman"/>
          <w:szCs w:val="22"/>
        </w:rPr>
        <w:t xml:space="preserve">he </w:t>
      </w:r>
      <w:r w:rsidR="008059CD" w:rsidRPr="001917B6">
        <w:rPr>
          <w:rFonts w:cs="Times New Roman"/>
          <w:szCs w:val="22"/>
        </w:rPr>
        <w:t>v</w:t>
      </w:r>
      <w:r w:rsidR="002966C8" w:rsidRPr="001917B6">
        <w:rPr>
          <w:rFonts w:cs="Times New Roman"/>
          <w:szCs w:val="22"/>
        </w:rPr>
        <w:t xml:space="preserve">ariety of drivers of  retail demand  make demand estimation </w:t>
      </w:r>
      <w:r w:rsidR="008059CD" w:rsidRPr="001917B6">
        <w:rPr>
          <w:rFonts w:cs="Times New Roman"/>
          <w:szCs w:val="22"/>
        </w:rPr>
        <w:t>a difficult task</w:t>
      </w:r>
      <w:r w:rsidRPr="001917B6">
        <w:rPr>
          <w:rFonts w:cs="Times New Roman"/>
          <w:szCs w:val="22"/>
        </w:rPr>
        <w:t xml:space="preserve">. These </w:t>
      </w:r>
      <w:r w:rsidR="008059CD" w:rsidRPr="001917B6">
        <w:rPr>
          <w:rFonts w:cs="Times New Roman"/>
          <w:szCs w:val="22"/>
        </w:rPr>
        <w:t xml:space="preserve">drivers </w:t>
      </w:r>
      <w:r w:rsidRPr="001917B6">
        <w:rPr>
          <w:rFonts w:cs="Times New Roman"/>
          <w:szCs w:val="22"/>
        </w:rPr>
        <w:t>include</w:t>
      </w:r>
    </w:p>
    <w:p w:rsidR="00CC4C23" w:rsidRPr="001917B6" w:rsidRDefault="00CC4C23" w:rsidP="00176B59">
      <w:pPr>
        <w:suppressAutoHyphens/>
        <w:jc w:val="left"/>
        <w:rPr>
          <w:rFonts w:cs="Times New Roman"/>
          <w:szCs w:val="22"/>
        </w:rPr>
      </w:pPr>
      <w:r w:rsidRPr="001917B6">
        <w:rPr>
          <w:rFonts w:cs="Times New Roman"/>
          <w:szCs w:val="22"/>
        </w:rPr>
        <w:t>•</w:t>
      </w:r>
      <w:r w:rsidRPr="001917B6">
        <w:rPr>
          <w:rFonts w:cs="Times New Roman"/>
          <w:szCs w:val="22"/>
        </w:rPr>
        <w:tab/>
        <w:t>Static demand origin points (e.g., household locat</w:t>
      </w:r>
      <w:r w:rsidR="008059CD" w:rsidRPr="001917B6">
        <w:rPr>
          <w:rFonts w:cs="Times New Roman"/>
          <w:szCs w:val="22"/>
        </w:rPr>
        <w:t>ions with varying income levels;</w:t>
      </w:r>
      <w:r w:rsidRPr="001917B6">
        <w:rPr>
          <w:rFonts w:cs="Times New Roman"/>
          <w:szCs w:val="22"/>
        </w:rPr>
        <w:t xml:space="preserve"> workplaces), </w:t>
      </w:r>
    </w:p>
    <w:p w:rsidR="00CC4C23" w:rsidRPr="001917B6" w:rsidRDefault="00CC4C23" w:rsidP="00176B59">
      <w:pPr>
        <w:suppressAutoHyphens/>
        <w:jc w:val="left"/>
        <w:rPr>
          <w:rFonts w:cs="Times New Roman"/>
          <w:szCs w:val="22"/>
        </w:rPr>
      </w:pPr>
      <w:r w:rsidRPr="001917B6">
        <w:rPr>
          <w:rFonts w:cs="Times New Roman"/>
          <w:szCs w:val="22"/>
        </w:rPr>
        <w:t>•</w:t>
      </w:r>
      <w:r w:rsidRPr="001917B6">
        <w:rPr>
          <w:rFonts w:cs="Times New Roman"/>
          <w:szCs w:val="22"/>
        </w:rPr>
        <w:tab/>
        <w:t xml:space="preserve">Non-local, mobile demand, and </w:t>
      </w:r>
    </w:p>
    <w:p w:rsidR="00CC4C23" w:rsidRPr="001917B6" w:rsidRDefault="00CC4C23" w:rsidP="00176B59">
      <w:pPr>
        <w:suppressAutoHyphens/>
        <w:jc w:val="left"/>
        <w:rPr>
          <w:rFonts w:cs="Times New Roman"/>
          <w:szCs w:val="22"/>
        </w:rPr>
      </w:pPr>
      <w:r w:rsidRPr="001917B6">
        <w:rPr>
          <w:rFonts w:cs="Times New Roman"/>
          <w:szCs w:val="22"/>
        </w:rPr>
        <w:t>•</w:t>
      </w:r>
      <w:r w:rsidRPr="001917B6">
        <w:rPr>
          <w:rFonts w:cs="Times New Roman"/>
          <w:szCs w:val="22"/>
        </w:rPr>
        <w:tab/>
        <w:t>Demand attractors (e.g., recreation ce</w:t>
      </w:r>
      <w:r w:rsidR="008059CD" w:rsidRPr="001917B6">
        <w:rPr>
          <w:rFonts w:cs="Times New Roman"/>
          <w:szCs w:val="22"/>
        </w:rPr>
        <w:t xml:space="preserve">nters; </w:t>
      </w:r>
      <w:r w:rsidR="00D82DB9" w:rsidRPr="001917B6">
        <w:rPr>
          <w:rFonts w:cs="Times New Roman"/>
          <w:szCs w:val="22"/>
        </w:rPr>
        <w:t xml:space="preserve">transportation centers; </w:t>
      </w:r>
      <w:r w:rsidR="008059CD" w:rsidRPr="001917B6">
        <w:rPr>
          <w:rFonts w:cs="Times New Roman"/>
          <w:szCs w:val="22"/>
        </w:rPr>
        <w:t>planned shopping centers;</w:t>
      </w:r>
      <w:r w:rsidRPr="001917B6">
        <w:rPr>
          <w:rFonts w:cs="Times New Roman"/>
          <w:szCs w:val="22"/>
        </w:rPr>
        <w:t xml:space="preserve"> schools). </w:t>
      </w:r>
    </w:p>
    <w:p w:rsidR="00DF501D" w:rsidRPr="001917B6" w:rsidRDefault="003B5883" w:rsidP="00176B59">
      <w:pPr>
        <w:suppressAutoHyphens/>
        <w:jc w:val="left"/>
        <w:rPr>
          <w:rFonts w:cs="Times New Roman"/>
          <w:szCs w:val="22"/>
        </w:rPr>
      </w:pPr>
      <w:r>
        <w:rPr>
          <w:rFonts w:cs="Times New Roman"/>
          <w:szCs w:val="22"/>
        </w:rPr>
        <w:t>As discussed subsequently, most of the empirical work about</w:t>
      </w:r>
      <w:r w:rsidR="00CC4C23" w:rsidRPr="001917B6">
        <w:rPr>
          <w:rFonts w:cs="Times New Roman"/>
          <w:szCs w:val="22"/>
        </w:rPr>
        <w:t xml:space="preserve"> clustering of similar retailers recognizes this limitation to substantive conclusions, and </w:t>
      </w:r>
      <w:r>
        <w:rPr>
          <w:rFonts w:cs="Times New Roman"/>
          <w:szCs w:val="22"/>
        </w:rPr>
        <w:t>some researchers</w:t>
      </w:r>
      <w:r w:rsidR="00CC4C23" w:rsidRPr="001917B6">
        <w:rPr>
          <w:rFonts w:cs="Times New Roman"/>
          <w:szCs w:val="22"/>
        </w:rPr>
        <w:t xml:space="preserve"> attempt to address it by using measures such as residential population density, but with limited success.</w:t>
      </w:r>
      <w:r>
        <w:rPr>
          <w:rStyle w:val="EndnoteReference"/>
          <w:rFonts w:cs="Times New Roman"/>
          <w:szCs w:val="22"/>
        </w:rPr>
        <w:endnoteReference w:id="1"/>
      </w:r>
      <w:r w:rsidR="00DF501D" w:rsidRPr="001917B6">
        <w:rPr>
          <w:rFonts w:cs="Times New Roman"/>
          <w:szCs w:val="22"/>
        </w:rPr>
        <w:t xml:space="preserve"> The control that we propose is the overall retail intensity in localized areas. To the extent that spatial demand density, regardless of the drivers, is </w:t>
      </w:r>
      <w:r w:rsidR="00DF501D" w:rsidRPr="001917B6">
        <w:rPr>
          <w:rFonts w:cs="Times New Roman"/>
          <w:szCs w:val="22"/>
        </w:rPr>
        <w:lastRenderedPageBreak/>
        <w:t>reflected by overall retail intensity, a measure of total retail outlet density provides a proxy for demand density.</w:t>
      </w:r>
    </w:p>
    <w:p w:rsidR="00DF501D" w:rsidRPr="001917B6" w:rsidRDefault="00DF501D" w:rsidP="00176B59">
      <w:pPr>
        <w:pStyle w:val="Heading31"/>
        <w:suppressAutoHyphens/>
        <w:ind w:firstLine="0"/>
        <w:rPr>
          <w:rFonts w:cs="Times New Roman"/>
          <w:b/>
          <w:i w:val="0"/>
          <w:sz w:val="28"/>
          <w:szCs w:val="28"/>
        </w:rPr>
      </w:pPr>
      <w:r w:rsidRPr="001917B6">
        <w:rPr>
          <w:rFonts w:cs="Times New Roman"/>
          <w:b/>
          <w:i w:val="0"/>
          <w:sz w:val="28"/>
          <w:szCs w:val="28"/>
        </w:rPr>
        <w:t>Empirical Studies</w:t>
      </w:r>
    </w:p>
    <w:p w:rsidR="00DF501D" w:rsidRPr="001917B6" w:rsidRDefault="00DF501D" w:rsidP="00176B59">
      <w:pPr>
        <w:suppressAutoHyphens/>
        <w:ind w:firstLine="0"/>
        <w:jc w:val="left"/>
        <w:rPr>
          <w:rFonts w:cs="Times New Roman"/>
          <w:szCs w:val="22"/>
        </w:rPr>
      </w:pPr>
      <w:r w:rsidRPr="001917B6">
        <w:rPr>
          <w:rFonts w:cs="Times New Roman"/>
          <w:szCs w:val="22"/>
        </w:rPr>
        <w:t>A few store types have been the subject</w:t>
      </w:r>
      <w:r w:rsidR="003B5883">
        <w:rPr>
          <w:rFonts w:cs="Times New Roman"/>
          <w:szCs w:val="22"/>
        </w:rPr>
        <w:t xml:space="preserve"> of empirical investigations concerning </w:t>
      </w:r>
      <w:r w:rsidRPr="001917B6">
        <w:rPr>
          <w:rFonts w:cs="Times New Roman"/>
          <w:szCs w:val="22"/>
        </w:rPr>
        <w:t xml:space="preserve">clustering. </w:t>
      </w:r>
      <w:r w:rsidR="003B5883">
        <w:rPr>
          <w:rFonts w:cs="Times New Roman"/>
          <w:szCs w:val="22"/>
        </w:rPr>
        <w:t>Table 1 summarizes s</w:t>
      </w:r>
      <w:r w:rsidRPr="001917B6">
        <w:rPr>
          <w:rFonts w:cs="Times New Roman"/>
          <w:szCs w:val="22"/>
        </w:rPr>
        <w:t>tudies most relevant to our research</w:t>
      </w:r>
      <w:r w:rsidR="003B5883">
        <w:rPr>
          <w:rFonts w:cs="Times New Roman"/>
          <w:szCs w:val="22"/>
        </w:rPr>
        <w:t>.  Theses studies</w:t>
      </w:r>
      <w:r w:rsidRPr="001917B6">
        <w:rPr>
          <w:rFonts w:cs="Times New Roman"/>
          <w:szCs w:val="22"/>
        </w:rPr>
        <w:t xml:space="preserve"> differ in their geographic location, the measures used, the method – if any – to control for demand density, and the results.  The e</w:t>
      </w:r>
      <w:r w:rsidR="003B5883">
        <w:rPr>
          <w:rFonts w:cs="Times New Roman"/>
          <w:szCs w:val="22"/>
        </w:rPr>
        <w:t>arliest work uses</w:t>
      </w:r>
      <w:r w:rsidRPr="001917B6">
        <w:rPr>
          <w:rFonts w:cs="Times New Roman"/>
          <w:szCs w:val="22"/>
        </w:rPr>
        <w:t xml:space="preserve"> spatial density measures operationalized by cou</w:t>
      </w:r>
      <w:r w:rsidR="003B5883">
        <w:rPr>
          <w:rFonts w:cs="Times New Roman"/>
          <w:szCs w:val="22"/>
        </w:rPr>
        <w:t>nts of stores in grid cells,</w:t>
      </w:r>
      <w:r w:rsidRPr="001917B6">
        <w:rPr>
          <w:rFonts w:cs="Times New Roman"/>
          <w:szCs w:val="22"/>
        </w:rPr>
        <w:t xml:space="preserve"> inferring the underlying patterns by determining which theoretical distributions best fit these measures. Rogers (1965) studie</w:t>
      </w:r>
      <w:r w:rsidR="003B5883">
        <w:rPr>
          <w:rFonts w:cs="Times New Roman"/>
          <w:szCs w:val="22"/>
        </w:rPr>
        <w:t>s</w:t>
      </w:r>
      <w:r w:rsidRPr="001917B6">
        <w:rPr>
          <w:rFonts w:cs="Times New Roman"/>
          <w:szCs w:val="22"/>
        </w:rPr>
        <w:t xml:space="preserve"> six store types in Stockholm, </w:t>
      </w:r>
      <w:r w:rsidR="003B5883">
        <w:rPr>
          <w:rFonts w:cs="Times New Roman"/>
          <w:szCs w:val="22"/>
        </w:rPr>
        <w:t>and reports</w:t>
      </w:r>
      <w:r w:rsidRPr="001917B6">
        <w:rPr>
          <w:rFonts w:cs="Times New Roman"/>
          <w:szCs w:val="22"/>
        </w:rPr>
        <w:t xml:space="preserve"> that anti</w:t>
      </w:r>
      <w:r w:rsidR="003B5883">
        <w:rPr>
          <w:rFonts w:cs="Times New Roman"/>
          <w:szCs w:val="22"/>
        </w:rPr>
        <w:t>que stores cluster the most, whereas</w:t>
      </w:r>
      <w:r w:rsidRPr="001917B6">
        <w:rPr>
          <w:rFonts w:cs="Times New Roman"/>
          <w:szCs w:val="22"/>
        </w:rPr>
        <w:t xml:space="preserve"> liquor stores avoid each other. In a secon</w:t>
      </w:r>
      <w:r w:rsidR="003B5883">
        <w:rPr>
          <w:rFonts w:cs="Times New Roman"/>
          <w:szCs w:val="22"/>
        </w:rPr>
        <w:t>d article, Rogers (1969) studies</w:t>
      </w:r>
      <w:r w:rsidRPr="001917B6">
        <w:rPr>
          <w:rFonts w:cs="Times New Roman"/>
          <w:szCs w:val="22"/>
        </w:rPr>
        <w:t xml:space="preserve"> stores in Ljubljana and San Francisco. In both cases </w:t>
      </w:r>
      <w:r w:rsidR="003B5883" w:rsidRPr="001917B6">
        <w:rPr>
          <w:rFonts w:cs="Times New Roman"/>
          <w:szCs w:val="22"/>
        </w:rPr>
        <w:t>clothing stores</w:t>
      </w:r>
      <w:r w:rsidR="003B5883">
        <w:rPr>
          <w:rFonts w:cs="Times New Roman"/>
          <w:szCs w:val="22"/>
        </w:rPr>
        <w:t xml:space="preserve"> are</w:t>
      </w:r>
      <w:r w:rsidR="003B5883" w:rsidRPr="001917B6">
        <w:rPr>
          <w:rFonts w:cs="Times New Roman"/>
          <w:szCs w:val="22"/>
        </w:rPr>
        <w:t xml:space="preserve"> </w:t>
      </w:r>
      <w:r w:rsidRPr="001917B6">
        <w:rPr>
          <w:rFonts w:cs="Times New Roman"/>
          <w:szCs w:val="22"/>
        </w:rPr>
        <w:t xml:space="preserve">the most clustered stores and </w:t>
      </w:r>
      <w:r w:rsidR="003B5883" w:rsidRPr="001917B6">
        <w:rPr>
          <w:rFonts w:cs="Times New Roman"/>
          <w:szCs w:val="22"/>
        </w:rPr>
        <w:t xml:space="preserve">specialty grocery stores </w:t>
      </w:r>
      <w:r w:rsidR="003B5883">
        <w:rPr>
          <w:rFonts w:cs="Times New Roman"/>
          <w:szCs w:val="22"/>
        </w:rPr>
        <w:t>the least clustered. He recognizes</w:t>
      </w:r>
      <w:r w:rsidRPr="001917B6">
        <w:rPr>
          <w:rFonts w:cs="Times New Roman"/>
          <w:szCs w:val="22"/>
        </w:rPr>
        <w:t xml:space="preserve"> that the uneven distribution of population or purchasing power affects the results, but </w:t>
      </w:r>
      <w:r w:rsidR="003B5883">
        <w:rPr>
          <w:rFonts w:cs="Times New Roman"/>
          <w:szCs w:val="22"/>
        </w:rPr>
        <w:t>does not</w:t>
      </w:r>
      <w:r w:rsidRPr="001917B6">
        <w:rPr>
          <w:rFonts w:cs="Times New Roman"/>
          <w:szCs w:val="22"/>
        </w:rPr>
        <w:t xml:space="preserve"> correct for it. In a departure from highly aggregated grid cou</w:t>
      </w:r>
      <w:r w:rsidR="00173134">
        <w:rPr>
          <w:rFonts w:cs="Times New Roman"/>
          <w:szCs w:val="22"/>
        </w:rPr>
        <w:t>nt methods, Lee (1979) develops</w:t>
      </w:r>
      <w:r w:rsidRPr="001917B6">
        <w:rPr>
          <w:rFonts w:cs="Times New Roman"/>
          <w:szCs w:val="22"/>
        </w:rPr>
        <w:t xml:space="preserve"> a nearest neighbor measure to address interdependence between stores of the same and different types.</w:t>
      </w:r>
      <w:r w:rsidR="00173134">
        <w:rPr>
          <w:rFonts w:cs="Times New Roman"/>
          <w:szCs w:val="22"/>
        </w:rPr>
        <w:t xml:space="preserve"> In contrast to Rogers, he reports</w:t>
      </w:r>
      <w:r w:rsidRPr="001917B6">
        <w:rPr>
          <w:rFonts w:cs="Times New Roman"/>
          <w:szCs w:val="22"/>
        </w:rPr>
        <w:t xml:space="preserve"> that Western grocery stores and Chinese grocery stores in Hong Kong are clustered, and that they also cluster with each other. He applie</w:t>
      </w:r>
      <w:r w:rsidR="00173134">
        <w:rPr>
          <w:rFonts w:cs="Times New Roman"/>
          <w:szCs w:val="22"/>
        </w:rPr>
        <w:t>s</w:t>
      </w:r>
      <w:r w:rsidRPr="001917B6">
        <w:rPr>
          <w:rFonts w:cs="Times New Roman"/>
          <w:szCs w:val="22"/>
        </w:rPr>
        <w:t xml:space="preserve"> the method to convenience stores i</w:t>
      </w:r>
      <w:r w:rsidR="00173134">
        <w:rPr>
          <w:rFonts w:cs="Times New Roman"/>
          <w:szCs w:val="22"/>
        </w:rPr>
        <w:t>n Phoenix and Atlanta, and reports</w:t>
      </w:r>
      <w:r w:rsidRPr="001917B6">
        <w:rPr>
          <w:rFonts w:cs="Times New Roman"/>
          <w:szCs w:val="22"/>
        </w:rPr>
        <w:t xml:space="preserve"> that all convenience stores and each chain separately are spatially random, and that chains avoid each other. Again, the substantive implications are limited because no effort was made to control for demand density. A similar study of gasoline stations in Hong Kong and Denver (Lee and Schmidt</w:t>
      </w:r>
      <w:r w:rsidR="004408E3">
        <w:rPr>
          <w:rFonts w:cs="Times New Roman"/>
          <w:szCs w:val="22"/>
        </w:rPr>
        <w:t xml:space="preserve"> 1</w:t>
      </w:r>
      <w:r w:rsidR="00173134">
        <w:rPr>
          <w:rFonts w:cs="Times New Roman"/>
          <w:szCs w:val="22"/>
        </w:rPr>
        <w:t>980) reports that gasoline stations a</w:t>
      </w:r>
      <w:r w:rsidRPr="001917B6">
        <w:rPr>
          <w:rFonts w:cs="Times New Roman"/>
          <w:szCs w:val="22"/>
        </w:rPr>
        <w:t>re clustered (with the counter intuitive implication that gasoline is a shopping good), but in a study that did not control for demand density.</w:t>
      </w:r>
    </w:p>
    <w:p w:rsidR="00DF501D" w:rsidRPr="001917B6" w:rsidRDefault="00DF501D" w:rsidP="00176B59">
      <w:pPr>
        <w:suppressAutoHyphens/>
        <w:jc w:val="left"/>
        <w:rPr>
          <w:rFonts w:cs="Times New Roman"/>
          <w:szCs w:val="22"/>
        </w:rPr>
      </w:pPr>
      <w:r w:rsidRPr="001917B6">
        <w:rPr>
          <w:rFonts w:cs="Times New Roman"/>
          <w:szCs w:val="22"/>
        </w:rPr>
        <w:t>Rogers and Martin (1971) were the first to attempt to control for population density using sev</w:t>
      </w:r>
      <w:r w:rsidR="00173134">
        <w:rPr>
          <w:rFonts w:cs="Times New Roman"/>
          <w:szCs w:val="22"/>
        </w:rPr>
        <w:t>eral complex models based on</w:t>
      </w:r>
      <w:r w:rsidRPr="001917B6">
        <w:rPr>
          <w:rFonts w:cs="Times New Roman"/>
          <w:szCs w:val="22"/>
        </w:rPr>
        <w:t xml:space="preserve"> local residential population</w:t>
      </w:r>
      <w:r w:rsidR="00173134">
        <w:rPr>
          <w:rFonts w:cs="Times New Roman"/>
          <w:szCs w:val="22"/>
        </w:rPr>
        <w:t>. Unfortunately their model fits a</w:t>
      </w:r>
      <w:r w:rsidRPr="001917B6">
        <w:rPr>
          <w:rFonts w:cs="Times New Roman"/>
          <w:szCs w:val="22"/>
        </w:rPr>
        <w:t>re poor, and their substantive conclusions</w:t>
      </w:r>
      <w:r w:rsidR="00173134">
        <w:rPr>
          <w:rFonts w:cs="Times New Roman"/>
          <w:szCs w:val="22"/>
        </w:rPr>
        <w:t xml:space="preserve"> a</w:t>
      </w:r>
      <w:r w:rsidRPr="001917B6">
        <w:rPr>
          <w:rFonts w:cs="Times New Roman"/>
          <w:szCs w:val="22"/>
        </w:rPr>
        <w:t>re very limited. Lee and Koutsopoulos (1976) found that con</w:t>
      </w:r>
      <w:r w:rsidR="00173134">
        <w:rPr>
          <w:rFonts w:cs="Times New Roman"/>
          <w:szCs w:val="22"/>
        </w:rPr>
        <w:t>venience stores in Denver show</w:t>
      </w:r>
      <w:r w:rsidRPr="001917B6">
        <w:rPr>
          <w:rFonts w:cs="Times New Roman"/>
          <w:szCs w:val="22"/>
        </w:rPr>
        <w:t xml:space="preserve"> clustering, contrary to expectations and contradi</w:t>
      </w:r>
      <w:r w:rsidR="00173134">
        <w:rPr>
          <w:rFonts w:cs="Times New Roman"/>
          <w:szCs w:val="22"/>
        </w:rPr>
        <w:t>cting Lee (1979). They suspect</w:t>
      </w:r>
      <w:r w:rsidRPr="001917B6">
        <w:rPr>
          <w:rFonts w:cs="Times New Roman"/>
          <w:szCs w:val="22"/>
        </w:rPr>
        <w:t xml:space="preserve"> that this  </w:t>
      </w:r>
      <w:r w:rsidRPr="001917B6">
        <w:rPr>
          <w:rFonts w:cs="Times New Roman"/>
          <w:szCs w:val="22"/>
        </w:rPr>
        <w:lastRenderedPageBreak/>
        <w:t>result</w:t>
      </w:r>
      <w:r w:rsidR="00173134">
        <w:rPr>
          <w:rFonts w:cs="Times New Roman"/>
          <w:szCs w:val="22"/>
        </w:rPr>
        <w:t>s from</w:t>
      </w:r>
      <w:r w:rsidRPr="001917B6">
        <w:rPr>
          <w:rFonts w:cs="Times New Roman"/>
          <w:szCs w:val="22"/>
        </w:rPr>
        <w:t xml:space="preserve"> demand density rather than an attraction effect, since they also showed that the residential population was clustered. However, residential population clustering only explain</w:t>
      </w:r>
      <w:r w:rsidR="00173134">
        <w:rPr>
          <w:rFonts w:cs="Times New Roman"/>
          <w:szCs w:val="22"/>
        </w:rPr>
        <w:t>s</w:t>
      </w:r>
      <w:r w:rsidRPr="001917B6">
        <w:rPr>
          <w:rFonts w:cs="Times New Roman"/>
          <w:szCs w:val="22"/>
        </w:rPr>
        <w:t xml:space="preserve"> 25% of the variance of store clustering in a regression analysis. W</w:t>
      </w:r>
      <w:r w:rsidR="00173134">
        <w:rPr>
          <w:rFonts w:cs="Times New Roman"/>
          <w:szCs w:val="22"/>
        </w:rPr>
        <w:t>hether the remaining variance i</w:t>
      </w:r>
      <w:r w:rsidRPr="001917B6">
        <w:rPr>
          <w:rFonts w:cs="Times New Roman"/>
          <w:szCs w:val="22"/>
        </w:rPr>
        <w:t>s due to factors leading to similar stores clustering, or other drivers of demand density – such as mobile demand, local workforce population</w:t>
      </w:r>
      <w:r w:rsidR="00173134">
        <w:rPr>
          <w:rFonts w:cs="Times New Roman"/>
          <w:szCs w:val="22"/>
        </w:rPr>
        <w:t>, or other attractors – remains</w:t>
      </w:r>
      <w:r w:rsidRPr="001917B6">
        <w:rPr>
          <w:rFonts w:cs="Times New Roman"/>
          <w:szCs w:val="22"/>
        </w:rPr>
        <w:t xml:space="preserve"> indeterminate. Fischer and Harrington (1996), in an introduction to thei</w:t>
      </w:r>
      <w:r w:rsidR="00173134">
        <w:rPr>
          <w:rFonts w:cs="Times New Roman"/>
          <w:szCs w:val="22"/>
        </w:rPr>
        <w:t>r theoretical analysis, examin</w:t>
      </w:r>
      <w:r w:rsidRPr="001917B6">
        <w:rPr>
          <w:rFonts w:cs="Times New Roman"/>
          <w:szCs w:val="22"/>
        </w:rPr>
        <w:t xml:space="preserve"> the clustering of 9 retail categories in Boston, with antiques the most</w:t>
      </w:r>
      <w:r w:rsidR="00173134">
        <w:rPr>
          <w:rFonts w:cs="Times New Roman"/>
          <w:szCs w:val="22"/>
        </w:rPr>
        <w:t>,</w:t>
      </w:r>
      <w:r w:rsidRPr="001917B6">
        <w:rPr>
          <w:rFonts w:cs="Times New Roman"/>
          <w:szCs w:val="22"/>
        </w:rPr>
        <w:t xml:space="preserve"> and supermarkets and theaters the least</w:t>
      </w:r>
      <w:r w:rsidR="00173134">
        <w:rPr>
          <w:rFonts w:cs="Times New Roman"/>
          <w:szCs w:val="22"/>
        </w:rPr>
        <w:t>,</w:t>
      </w:r>
      <w:r w:rsidR="00173134" w:rsidRPr="00173134">
        <w:rPr>
          <w:rFonts w:cs="Times New Roman"/>
          <w:szCs w:val="22"/>
        </w:rPr>
        <w:t xml:space="preserve"> </w:t>
      </w:r>
      <w:r w:rsidR="00173134" w:rsidRPr="001917B6">
        <w:rPr>
          <w:rFonts w:cs="Times New Roman"/>
          <w:szCs w:val="22"/>
        </w:rPr>
        <w:t>clustered</w:t>
      </w:r>
      <w:r w:rsidR="00173134">
        <w:rPr>
          <w:rFonts w:cs="Times New Roman"/>
          <w:szCs w:val="22"/>
        </w:rPr>
        <w:t>. They also qualitatively judge</w:t>
      </w:r>
      <w:r w:rsidRPr="001917B6">
        <w:rPr>
          <w:rFonts w:cs="Times New Roman"/>
          <w:szCs w:val="22"/>
        </w:rPr>
        <w:t xml:space="preserve"> product differentiation</w:t>
      </w:r>
      <w:r w:rsidR="00173134">
        <w:rPr>
          <w:rFonts w:cs="Times New Roman"/>
          <w:szCs w:val="22"/>
        </w:rPr>
        <w:t xml:space="preserve"> of the categories, and infer</w:t>
      </w:r>
      <w:r w:rsidRPr="001917B6">
        <w:rPr>
          <w:rFonts w:cs="Times New Roman"/>
          <w:szCs w:val="22"/>
        </w:rPr>
        <w:t xml:space="preserve"> that greater differentiation leads to greater clustering. Jensen, Boisson, and Larralde (2005) found motorbike shops the most</w:t>
      </w:r>
      <w:r w:rsidR="00173134">
        <w:rPr>
          <w:rFonts w:cs="Times New Roman"/>
          <w:szCs w:val="22"/>
        </w:rPr>
        <w:t>,</w:t>
      </w:r>
      <w:r w:rsidRPr="001917B6">
        <w:rPr>
          <w:rFonts w:cs="Times New Roman"/>
          <w:szCs w:val="22"/>
        </w:rPr>
        <w:t xml:space="preserve"> and banks the least</w:t>
      </w:r>
      <w:r w:rsidR="00173134">
        <w:rPr>
          <w:rFonts w:cs="Times New Roman"/>
          <w:szCs w:val="22"/>
        </w:rPr>
        <w:t>,</w:t>
      </w:r>
      <w:r w:rsidRPr="001917B6">
        <w:rPr>
          <w:rFonts w:cs="Times New Roman"/>
          <w:szCs w:val="22"/>
        </w:rPr>
        <w:t xml:space="preserve"> </w:t>
      </w:r>
      <w:r w:rsidR="00173134" w:rsidRPr="001917B6">
        <w:rPr>
          <w:rFonts w:cs="Times New Roman"/>
          <w:szCs w:val="22"/>
        </w:rPr>
        <w:t xml:space="preserve">clustered </w:t>
      </w:r>
      <w:r w:rsidRPr="001917B6">
        <w:rPr>
          <w:rFonts w:cs="Times New Roman"/>
          <w:szCs w:val="22"/>
        </w:rPr>
        <w:t>of seven store types, using the mean number of stores in a contiguous retail area relative to the mean of the same stores in the entire city as a measure of clustering in Lyon</w:t>
      </w:r>
      <w:r w:rsidR="00173134">
        <w:rPr>
          <w:rFonts w:cs="Times New Roman"/>
          <w:szCs w:val="22"/>
        </w:rPr>
        <w:t>, France</w:t>
      </w:r>
      <w:r w:rsidRPr="001917B6">
        <w:rPr>
          <w:rFonts w:cs="Times New Roman"/>
          <w:szCs w:val="22"/>
        </w:rPr>
        <w:t>.</w:t>
      </w:r>
    </w:p>
    <w:p w:rsidR="00DF501D" w:rsidRPr="001917B6" w:rsidRDefault="00DF501D" w:rsidP="00176B59">
      <w:pPr>
        <w:suppressAutoHyphens/>
        <w:jc w:val="left"/>
        <w:rPr>
          <w:rFonts w:cs="Times New Roman"/>
          <w:szCs w:val="22"/>
        </w:rPr>
      </w:pPr>
      <w:r w:rsidRPr="001917B6">
        <w:rPr>
          <w:rFonts w:cs="Times New Roman"/>
          <w:szCs w:val="22"/>
        </w:rPr>
        <w:t>Two studies address the clumpy nature of demand densi</w:t>
      </w:r>
      <w:r w:rsidR="005735C4">
        <w:rPr>
          <w:rFonts w:cs="Times New Roman"/>
          <w:szCs w:val="22"/>
        </w:rPr>
        <w:t>ty indirectly by restricting</w:t>
      </w:r>
      <w:r w:rsidRPr="001917B6">
        <w:rPr>
          <w:rFonts w:cs="Times New Roman"/>
          <w:szCs w:val="22"/>
        </w:rPr>
        <w:t xml:space="preserve"> analysis to variations within one store type. Netz and Taylor (2002) develop a measure of spatial differentiation and model it as a function of competitive intensity and local demographic</w:t>
      </w:r>
      <w:r w:rsidR="005735C4">
        <w:rPr>
          <w:rFonts w:cs="Times New Roman"/>
          <w:szCs w:val="22"/>
        </w:rPr>
        <w:t>s across gasoline stations. Because</w:t>
      </w:r>
      <w:r w:rsidRPr="001917B6">
        <w:rPr>
          <w:rFonts w:cs="Times New Roman"/>
          <w:szCs w:val="22"/>
        </w:rPr>
        <w:t xml:space="preserve"> the product is homogeneous and prices </w:t>
      </w:r>
      <w:r w:rsidR="005735C4">
        <w:rPr>
          <w:rFonts w:cs="Times New Roman"/>
          <w:szCs w:val="22"/>
        </w:rPr>
        <w:t xml:space="preserve">are </w:t>
      </w:r>
      <w:r w:rsidRPr="001917B6">
        <w:rPr>
          <w:rFonts w:cs="Times New Roman"/>
          <w:szCs w:val="22"/>
        </w:rPr>
        <w:t>posted, little incentive</w:t>
      </w:r>
      <w:r w:rsidR="005735C4">
        <w:rPr>
          <w:rFonts w:cs="Times New Roman"/>
          <w:szCs w:val="22"/>
        </w:rPr>
        <w:t xml:space="preserve"> exists </w:t>
      </w:r>
      <w:r w:rsidRPr="001917B6">
        <w:rPr>
          <w:rFonts w:cs="Times New Roman"/>
          <w:szCs w:val="22"/>
        </w:rPr>
        <w:t>for comparison shopping, so that avoidance should be observed. The</w:t>
      </w:r>
      <w:r w:rsidR="000F5142">
        <w:rPr>
          <w:rFonts w:cs="Times New Roman"/>
          <w:szCs w:val="22"/>
        </w:rPr>
        <w:t>y interpret the</w:t>
      </w:r>
      <w:r w:rsidRPr="001917B6">
        <w:rPr>
          <w:rFonts w:cs="Times New Roman"/>
          <w:szCs w:val="22"/>
        </w:rPr>
        <w:t xml:space="preserve"> resulting positive relation between degree of spatial differentiation and comp</w:t>
      </w:r>
      <w:r w:rsidR="00A55386">
        <w:rPr>
          <w:rFonts w:cs="Times New Roman"/>
          <w:szCs w:val="22"/>
        </w:rPr>
        <w:t>etitive intensity</w:t>
      </w:r>
      <w:r w:rsidRPr="001917B6">
        <w:rPr>
          <w:rFonts w:cs="Times New Roman"/>
          <w:szCs w:val="22"/>
        </w:rPr>
        <w:t xml:space="preserve"> as a strategic attempt to inc</w:t>
      </w:r>
      <w:r w:rsidR="00A55386">
        <w:rPr>
          <w:rFonts w:cs="Times New Roman"/>
          <w:szCs w:val="22"/>
        </w:rPr>
        <w:t>rease spatial differentiation with</w:t>
      </w:r>
      <w:r w:rsidRPr="001917B6">
        <w:rPr>
          <w:rFonts w:cs="Times New Roman"/>
          <w:szCs w:val="22"/>
        </w:rPr>
        <w:t xml:space="preserve"> </w:t>
      </w:r>
      <w:r w:rsidR="00A55386">
        <w:rPr>
          <w:rFonts w:cs="Times New Roman"/>
          <w:szCs w:val="22"/>
        </w:rPr>
        <w:t xml:space="preserve">increasing </w:t>
      </w:r>
      <w:r w:rsidRPr="001917B6">
        <w:rPr>
          <w:rFonts w:cs="Times New Roman"/>
          <w:szCs w:val="22"/>
        </w:rPr>
        <w:t>competitive intensity</w:t>
      </w:r>
      <w:r w:rsidR="00A55386">
        <w:rPr>
          <w:rFonts w:cs="Times New Roman"/>
          <w:szCs w:val="22"/>
        </w:rPr>
        <w:t>, which they interpret</w:t>
      </w:r>
      <w:r w:rsidRPr="001917B6">
        <w:rPr>
          <w:rFonts w:cs="Times New Roman"/>
          <w:szCs w:val="22"/>
        </w:rPr>
        <w:t xml:space="preserve"> as being consistent with avoidance forces dominating attraction forces. Picone, Ridley, and Zandbergen (2009) study alcohol retailers that differ by on-site and off-site sales. They use two measures of spatial structure, a scalar nearest neighbor index that measures the degree of clustering relative to a random distribution in a fixed region, and a vector measure of average density as a function of store separation. While </w:t>
      </w:r>
      <w:r w:rsidR="00A55386">
        <w:rPr>
          <w:rFonts w:cs="Times New Roman"/>
          <w:szCs w:val="22"/>
        </w:rPr>
        <w:t xml:space="preserve">they use </w:t>
      </w:r>
      <w:r w:rsidRPr="001917B6">
        <w:rPr>
          <w:rFonts w:cs="Times New Roman"/>
          <w:szCs w:val="22"/>
        </w:rPr>
        <w:t>no objective measure of differentiation, under the reasonable assumption that the on-site retailers (e.g.</w:t>
      </w:r>
      <w:r w:rsidR="00A55386">
        <w:rPr>
          <w:rFonts w:cs="Times New Roman"/>
          <w:szCs w:val="22"/>
        </w:rPr>
        <w:t>,</w:t>
      </w:r>
      <w:r w:rsidRPr="001917B6">
        <w:rPr>
          <w:rFonts w:cs="Times New Roman"/>
          <w:szCs w:val="22"/>
        </w:rPr>
        <w:t xml:space="preserve"> restaurants and bars) have a greater ability to differentiate their product than off-site retailers (e.g., liquor stores and grocery stores), theory predicts that the on-site group </w:t>
      </w:r>
      <w:r w:rsidR="00A55386">
        <w:rPr>
          <w:rFonts w:cs="Times New Roman"/>
          <w:szCs w:val="22"/>
        </w:rPr>
        <w:t xml:space="preserve">has </w:t>
      </w:r>
      <w:r w:rsidRPr="001917B6">
        <w:rPr>
          <w:rFonts w:cs="Times New Roman"/>
          <w:szCs w:val="22"/>
        </w:rPr>
        <w:t>less need to spatially differe</w:t>
      </w:r>
      <w:r w:rsidR="00A55386">
        <w:rPr>
          <w:rFonts w:cs="Times New Roman"/>
          <w:szCs w:val="22"/>
        </w:rPr>
        <w:t xml:space="preserve">ntiate (i.e. avoid one another). Their findings support </w:t>
      </w:r>
      <w:r w:rsidRPr="001917B6">
        <w:rPr>
          <w:rFonts w:cs="Times New Roman"/>
          <w:szCs w:val="22"/>
        </w:rPr>
        <w:t>this comparative result.</w:t>
      </w:r>
    </w:p>
    <w:p w:rsidR="00DF501D" w:rsidRPr="001917B6" w:rsidRDefault="00DF501D" w:rsidP="00176B59">
      <w:pPr>
        <w:suppressAutoHyphens/>
        <w:jc w:val="left"/>
        <w:rPr>
          <w:rFonts w:cs="Times New Roman"/>
          <w:szCs w:val="22"/>
        </w:rPr>
      </w:pPr>
      <w:r w:rsidRPr="001917B6">
        <w:rPr>
          <w:rFonts w:cs="Times New Roman"/>
          <w:szCs w:val="22"/>
        </w:rPr>
        <w:lastRenderedPageBreak/>
        <w:t>Other research peripherally considers same store type clustering, but only for one store type and in a way that is less relevant to our emphasis on direct measurement of attraction and avoidance (Popkowski-Leszczyc, Sinha, and Sahgal</w:t>
      </w:r>
      <w:r w:rsidR="004408E3">
        <w:rPr>
          <w:rFonts w:cs="Times New Roman"/>
          <w:szCs w:val="22"/>
        </w:rPr>
        <w:t xml:space="preserve"> 2</w:t>
      </w:r>
      <w:r w:rsidRPr="001917B6">
        <w:rPr>
          <w:rFonts w:cs="Times New Roman"/>
          <w:szCs w:val="22"/>
        </w:rPr>
        <w:t>004; Fox, Postrel, and McLaughlin</w:t>
      </w:r>
      <w:r w:rsidR="004408E3">
        <w:rPr>
          <w:rFonts w:cs="Times New Roman"/>
          <w:szCs w:val="22"/>
        </w:rPr>
        <w:t xml:space="preserve"> 2</w:t>
      </w:r>
      <w:r w:rsidRPr="001917B6">
        <w:rPr>
          <w:rFonts w:cs="Times New Roman"/>
          <w:szCs w:val="22"/>
        </w:rPr>
        <w:t>007; Miller, Reardon, and McCorkle</w:t>
      </w:r>
      <w:r w:rsidR="004408E3">
        <w:rPr>
          <w:rFonts w:cs="Times New Roman"/>
          <w:szCs w:val="22"/>
        </w:rPr>
        <w:t xml:space="preserve"> 1</w:t>
      </w:r>
      <w:r w:rsidRPr="001917B6">
        <w:rPr>
          <w:rFonts w:cs="Times New Roman"/>
          <w:szCs w:val="22"/>
        </w:rPr>
        <w:t>999; Karande and Lombard</w:t>
      </w:r>
      <w:r w:rsidR="004408E3">
        <w:rPr>
          <w:rFonts w:cs="Times New Roman"/>
          <w:szCs w:val="22"/>
        </w:rPr>
        <w:t xml:space="preserve"> 2</w:t>
      </w:r>
      <w:r w:rsidRPr="001917B6">
        <w:rPr>
          <w:rFonts w:cs="Times New Roman"/>
          <w:szCs w:val="22"/>
        </w:rPr>
        <w:t>005</w:t>
      </w:r>
      <w:r w:rsidR="00637647">
        <w:rPr>
          <w:rFonts w:cs="Times New Roman"/>
          <w:szCs w:val="22"/>
        </w:rPr>
        <w:t>; Sadahiro and Takami 2001</w:t>
      </w:r>
      <w:r w:rsidRPr="001917B6">
        <w:rPr>
          <w:rFonts w:cs="Times New Roman"/>
          <w:szCs w:val="22"/>
        </w:rPr>
        <w:t xml:space="preserve">). </w:t>
      </w:r>
    </w:p>
    <w:p w:rsidR="00DF501D" w:rsidRPr="001917B6" w:rsidRDefault="00DF501D" w:rsidP="00176B59">
      <w:pPr>
        <w:suppressAutoHyphens/>
        <w:jc w:val="left"/>
        <w:rPr>
          <w:rFonts w:cs="Times New Roman"/>
          <w:szCs w:val="22"/>
        </w:rPr>
      </w:pPr>
      <w:r w:rsidRPr="001917B6">
        <w:rPr>
          <w:rFonts w:cs="Times New Roman"/>
          <w:szCs w:val="22"/>
        </w:rPr>
        <w:t>In summary, the ten studie</w:t>
      </w:r>
      <w:r w:rsidR="00A55386">
        <w:rPr>
          <w:rFonts w:cs="Times New Roman"/>
          <w:szCs w:val="22"/>
        </w:rPr>
        <w:t>s directly related to this research</w:t>
      </w:r>
      <w:r w:rsidRPr="001917B6">
        <w:rPr>
          <w:rFonts w:cs="Times New Roman"/>
          <w:szCs w:val="22"/>
        </w:rPr>
        <w:t xml:space="preserve"> examine only eighteen retail types</w:t>
      </w:r>
      <w:r w:rsidR="00A55386">
        <w:rPr>
          <w:rFonts w:cs="Times New Roman"/>
          <w:szCs w:val="22"/>
        </w:rPr>
        <w:t>, with</w:t>
      </w:r>
      <w:r w:rsidRPr="001917B6">
        <w:rPr>
          <w:rFonts w:cs="Times New Roman"/>
          <w:szCs w:val="22"/>
        </w:rPr>
        <w:t xml:space="preserve"> only six </w:t>
      </w:r>
      <w:r w:rsidR="00A55386">
        <w:rPr>
          <w:rFonts w:cs="Times New Roman"/>
          <w:szCs w:val="22"/>
        </w:rPr>
        <w:t xml:space="preserve">of these </w:t>
      </w:r>
      <w:r w:rsidRPr="001917B6">
        <w:rPr>
          <w:rFonts w:cs="Times New Roman"/>
          <w:szCs w:val="22"/>
        </w:rPr>
        <w:t xml:space="preserve">types </w:t>
      </w:r>
      <w:r w:rsidR="00A55386">
        <w:rPr>
          <w:rFonts w:cs="Times New Roman"/>
          <w:szCs w:val="22"/>
        </w:rPr>
        <w:t>being</w:t>
      </w:r>
      <w:r w:rsidRPr="001917B6">
        <w:rPr>
          <w:rFonts w:cs="Times New Roman"/>
          <w:szCs w:val="22"/>
        </w:rPr>
        <w:t xml:space="preserve"> subject to multiple studies.  For types</w:t>
      </w:r>
      <w:r w:rsidR="00A55386">
        <w:rPr>
          <w:rFonts w:cs="Times New Roman"/>
          <w:szCs w:val="22"/>
        </w:rPr>
        <w:t xml:space="preserve"> with multiple studies:</w:t>
      </w:r>
      <w:r w:rsidRPr="001917B6">
        <w:rPr>
          <w:rFonts w:cs="Times New Roman"/>
          <w:szCs w:val="22"/>
        </w:rPr>
        <w:t xml:space="preserve"> antiques and clothing stores consistently cluster; off-site liquor stores consistently avoid; and gasoline stations, convenience stores, a</w:t>
      </w:r>
      <w:r w:rsidR="00A55386">
        <w:rPr>
          <w:rFonts w:cs="Times New Roman"/>
          <w:szCs w:val="22"/>
        </w:rPr>
        <w:t>nd grocery stores display</w:t>
      </w:r>
      <w:r w:rsidRPr="001917B6">
        <w:rPr>
          <w:rFonts w:cs="Times New Roman"/>
          <w:szCs w:val="22"/>
        </w:rPr>
        <w:t xml:space="preserve"> mixed results.</w:t>
      </w:r>
    </w:p>
    <w:p w:rsidR="00DF501D" w:rsidRPr="001917B6" w:rsidRDefault="00DF501D" w:rsidP="00176B59">
      <w:pPr>
        <w:suppressAutoHyphens/>
        <w:jc w:val="left"/>
        <w:rPr>
          <w:rFonts w:cs="Times New Roman"/>
          <w:szCs w:val="22"/>
        </w:rPr>
      </w:pPr>
      <w:r w:rsidRPr="001917B6">
        <w:rPr>
          <w:rFonts w:cs="Times New Roman"/>
          <w:szCs w:val="22"/>
        </w:rPr>
        <w:t xml:space="preserve">The existing empirical studies have two common limitations. First, many order a small set of retailer types </w:t>
      </w:r>
      <w:r w:rsidR="006B10C5">
        <w:rPr>
          <w:rFonts w:cs="Times New Roman"/>
          <w:szCs w:val="22"/>
        </w:rPr>
        <w:t>according to</w:t>
      </w:r>
      <w:r w:rsidRPr="001917B6">
        <w:rPr>
          <w:rFonts w:cs="Times New Roman"/>
          <w:szCs w:val="22"/>
        </w:rPr>
        <w:t xml:space="preserve"> relative clust</w:t>
      </w:r>
      <w:r w:rsidR="006B10C5">
        <w:rPr>
          <w:rFonts w:cs="Times New Roman"/>
          <w:szCs w:val="22"/>
        </w:rPr>
        <w:t>ering, rather than to an external</w:t>
      </w:r>
      <w:r w:rsidRPr="001917B6">
        <w:rPr>
          <w:rFonts w:cs="Times New Roman"/>
          <w:szCs w:val="22"/>
        </w:rPr>
        <w:t xml:space="preserve"> benchmark. Second, of the previous ten directly related studies, five do not control for the strong variations in local demand density, while four of the remaining five studies address the issue using only measures of the local residential population, ignoring the other sources of clumpy demand </w:t>
      </w:r>
      <w:r w:rsidR="006B10C5">
        <w:rPr>
          <w:rFonts w:cs="Times New Roman"/>
          <w:szCs w:val="22"/>
        </w:rPr>
        <w:t xml:space="preserve">previously </w:t>
      </w:r>
      <w:r w:rsidRPr="001917B6">
        <w:rPr>
          <w:rFonts w:cs="Times New Roman"/>
          <w:szCs w:val="22"/>
        </w:rPr>
        <w:t>noted</w:t>
      </w:r>
      <w:r w:rsidR="006B10C5">
        <w:rPr>
          <w:rFonts w:cs="Times New Roman"/>
          <w:szCs w:val="22"/>
        </w:rPr>
        <w:t>. In this</w:t>
      </w:r>
      <w:r w:rsidRPr="001917B6">
        <w:rPr>
          <w:rFonts w:cs="Times New Roman"/>
          <w:szCs w:val="22"/>
        </w:rPr>
        <w:t xml:space="preserve"> </w:t>
      </w:r>
      <w:r w:rsidR="006B10C5">
        <w:rPr>
          <w:rFonts w:cs="Times New Roman"/>
          <w:szCs w:val="22"/>
        </w:rPr>
        <w:t>research,</w:t>
      </w:r>
      <w:r w:rsidRPr="001917B6">
        <w:rPr>
          <w:rFonts w:cs="Times New Roman"/>
          <w:szCs w:val="22"/>
        </w:rPr>
        <w:t xml:space="preserve"> we present a method that addresses these two shortcomings.</w:t>
      </w:r>
    </w:p>
    <w:p w:rsidR="00DF501D" w:rsidRPr="001917B6" w:rsidRDefault="00DF501D" w:rsidP="00176B59">
      <w:pPr>
        <w:pStyle w:val="Heading21"/>
        <w:suppressAutoHyphens/>
        <w:ind w:firstLine="0"/>
        <w:rPr>
          <w:rFonts w:cs="Times New Roman"/>
          <w:sz w:val="28"/>
          <w:szCs w:val="28"/>
        </w:rPr>
      </w:pPr>
      <w:r w:rsidRPr="001917B6">
        <w:rPr>
          <w:rFonts w:cs="Times New Roman"/>
          <w:sz w:val="28"/>
          <w:szCs w:val="28"/>
        </w:rPr>
        <w:t>Data</w:t>
      </w:r>
    </w:p>
    <w:p w:rsidR="00573904" w:rsidRDefault="00573904" w:rsidP="00176B59">
      <w:pPr>
        <w:suppressAutoHyphens/>
        <w:ind w:firstLine="0"/>
        <w:jc w:val="left"/>
        <w:rPr>
          <w:rFonts w:cs="Times New Roman"/>
          <w:szCs w:val="22"/>
        </w:rPr>
      </w:pPr>
      <w:r>
        <w:rPr>
          <w:rFonts w:cs="Times New Roman"/>
          <w:szCs w:val="22"/>
        </w:rPr>
        <w:t xml:space="preserve">We conducted the analysis in Vancouver and Calgary, Canada. </w:t>
      </w:r>
      <w:r w:rsidRPr="00573904">
        <w:rPr>
          <w:rFonts w:cs="Times New Roman"/>
          <w:szCs w:val="22"/>
        </w:rPr>
        <w:t>A primary reason for choosing Vancouver and Calgary concerns the complexity of assembling, cleaning, and validating the data needed for this research.  Personal knowledge of the cities and their retail landscape is invaluable for this task, particularly because this is the first time it has been undertaken. These are two cities with which the authors are familiar.</w:t>
      </w:r>
    </w:p>
    <w:p w:rsidR="00DF501D" w:rsidRPr="001917B6" w:rsidRDefault="00573904" w:rsidP="00176B59">
      <w:pPr>
        <w:suppressAutoHyphens/>
        <w:ind w:firstLine="0"/>
        <w:jc w:val="left"/>
        <w:rPr>
          <w:rFonts w:cs="Times New Roman"/>
          <w:szCs w:val="22"/>
        </w:rPr>
      </w:pPr>
      <w:r>
        <w:rPr>
          <w:rFonts w:cs="Times New Roman"/>
          <w:szCs w:val="22"/>
        </w:rPr>
        <w:tab/>
      </w:r>
      <w:r w:rsidR="00DF501D" w:rsidRPr="001917B6">
        <w:rPr>
          <w:rFonts w:cs="Times New Roman"/>
          <w:szCs w:val="22"/>
        </w:rPr>
        <w:t>Address data with latitude and longitude information and SIC codes was purchased from InfoCanada for 18,267 retail outlets in Vancouver</w:t>
      </w:r>
      <w:r w:rsidR="00A40E91">
        <w:rPr>
          <w:rFonts w:cs="Times New Roman"/>
          <w:szCs w:val="22"/>
        </w:rPr>
        <w:t>,</w:t>
      </w:r>
      <w:r w:rsidR="00DF501D" w:rsidRPr="001917B6">
        <w:rPr>
          <w:rFonts w:cs="Times New Roman"/>
          <w:szCs w:val="22"/>
        </w:rPr>
        <w:t xml:space="preserve"> and 8,401 retail outlets in Calgary. These addresses are a census of Vancouver and Calgary retail locations for 2005. The metrop</w:t>
      </w:r>
      <w:r w:rsidR="00A40E91">
        <w:rPr>
          <w:rFonts w:cs="Times New Roman"/>
          <w:szCs w:val="22"/>
        </w:rPr>
        <w:t>olitan Vancouver region covers</w:t>
      </w:r>
      <w:r w:rsidR="00EF4491">
        <w:rPr>
          <w:rFonts w:cs="Times New Roman"/>
          <w:szCs w:val="22"/>
        </w:rPr>
        <w:t xml:space="preserve"> approximately 50-by-</w:t>
      </w:r>
      <w:r w:rsidR="00DF501D" w:rsidRPr="001917B6">
        <w:rPr>
          <w:rFonts w:cs="Times New Roman"/>
          <w:szCs w:val="22"/>
        </w:rPr>
        <w:t>50 kilometers, with a populatio</w:t>
      </w:r>
      <w:r w:rsidR="00EF4491">
        <w:rPr>
          <w:rFonts w:cs="Times New Roman"/>
          <w:szCs w:val="22"/>
        </w:rPr>
        <w:t>n of 2.3 million, and Calgary covers approximately 25-by-</w:t>
      </w:r>
      <w:r w:rsidR="00DF501D" w:rsidRPr="001917B6">
        <w:rPr>
          <w:rFonts w:cs="Times New Roman"/>
          <w:szCs w:val="22"/>
        </w:rPr>
        <w:t xml:space="preserve">35 kilometers with a population of slightly over one million.  On average, population densities are </w:t>
      </w:r>
      <w:r w:rsidR="00DF501D" w:rsidRPr="001917B6">
        <w:rPr>
          <w:rFonts w:cs="Times New Roman"/>
          <w:szCs w:val="22"/>
        </w:rPr>
        <w:lastRenderedPageBreak/>
        <w:t>similar, although Vancouver has a hi</w:t>
      </w:r>
      <w:r w:rsidR="00EF4491">
        <w:rPr>
          <w:rFonts w:cs="Times New Roman"/>
          <w:szCs w:val="22"/>
        </w:rPr>
        <w:t>gh density in its core and low</w:t>
      </w:r>
      <w:r w:rsidR="00DF501D" w:rsidRPr="001917B6">
        <w:rPr>
          <w:rFonts w:cs="Times New Roman"/>
          <w:szCs w:val="22"/>
        </w:rPr>
        <w:t xml:space="preserve"> densities</w:t>
      </w:r>
      <w:r w:rsidR="00EF4491">
        <w:rPr>
          <w:rFonts w:cs="Times New Roman"/>
          <w:szCs w:val="22"/>
        </w:rPr>
        <w:t xml:space="preserve"> in the suburbs, while Calgary ha</w:t>
      </w:r>
      <w:r w:rsidR="00DF501D" w:rsidRPr="001917B6">
        <w:rPr>
          <w:rFonts w:cs="Times New Roman"/>
          <w:szCs w:val="22"/>
        </w:rPr>
        <w:t xml:space="preserve">s </w:t>
      </w:r>
      <w:r w:rsidR="00EF4491">
        <w:rPr>
          <w:rFonts w:cs="Times New Roman"/>
          <w:szCs w:val="22"/>
        </w:rPr>
        <w:t xml:space="preserve">a </w:t>
      </w:r>
      <w:r w:rsidR="00DF501D" w:rsidRPr="001917B6">
        <w:rPr>
          <w:rFonts w:cs="Times New Roman"/>
          <w:szCs w:val="22"/>
        </w:rPr>
        <w:t>more uniform</w:t>
      </w:r>
      <w:r w:rsidR="00EF4491">
        <w:rPr>
          <w:rFonts w:cs="Times New Roman"/>
          <w:szCs w:val="22"/>
        </w:rPr>
        <w:t xml:space="preserve"> density</w:t>
      </w:r>
      <w:r w:rsidR="00DF501D" w:rsidRPr="001917B6">
        <w:rPr>
          <w:rFonts w:cs="Times New Roman"/>
          <w:szCs w:val="22"/>
        </w:rPr>
        <w:t xml:space="preserve">. Vancouver is geographically bounded by mountains to </w:t>
      </w:r>
      <w:r w:rsidR="00EF4491">
        <w:rPr>
          <w:rFonts w:cs="Times New Roman"/>
          <w:szCs w:val="22"/>
        </w:rPr>
        <w:t>its north and Georgia Straight to its</w:t>
      </w:r>
      <w:r w:rsidR="00DF501D" w:rsidRPr="001917B6">
        <w:rPr>
          <w:rFonts w:cs="Times New Roman"/>
          <w:szCs w:val="22"/>
        </w:rPr>
        <w:t xml:space="preserve"> west; to the east and south are relatively flat farmlands, mostly on the Fraser delta. Growth occurs both through increasing density in the core and </w:t>
      </w:r>
      <w:r w:rsidR="00EF4491" w:rsidRPr="001917B6">
        <w:rPr>
          <w:rFonts w:cs="Times New Roman"/>
          <w:szCs w:val="22"/>
        </w:rPr>
        <w:t xml:space="preserve">suburbs </w:t>
      </w:r>
      <w:r w:rsidR="00DF501D" w:rsidRPr="001917B6">
        <w:rPr>
          <w:rFonts w:cs="Times New Roman"/>
          <w:szCs w:val="22"/>
        </w:rPr>
        <w:t>expanding to the east and south.  In both ci</w:t>
      </w:r>
      <w:r w:rsidR="00EF4491">
        <w:rPr>
          <w:rFonts w:cs="Times New Roman"/>
          <w:szCs w:val="22"/>
        </w:rPr>
        <w:t>ties, 31% of the population has</w:t>
      </w:r>
      <w:r w:rsidR="00DF501D" w:rsidRPr="001917B6">
        <w:rPr>
          <w:rFonts w:cs="Times New Roman"/>
          <w:szCs w:val="22"/>
        </w:rPr>
        <w:t xml:space="preserve"> a university degree.  Median family income is $100,000 in Calgary, compared to $81,000 in Vancouver, reflecting the role of Calgary as the center of the Canadian petroleum industry. Perhaps the biggest difference that appears to affect the retail landscape is that C</w:t>
      </w:r>
      <w:r w:rsidR="00EF4491">
        <w:rPr>
          <w:rFonts w:cs="Times New Roman"/>
          <w:szCs w:val="22"/>
        </w:rPr>
        <w:t>algary is a somewhat newer city</w:t>
      </w:r>
      <w:r w:rsidR="00DF501D" w:rsidRPr="001917B6">
        <w:rPr>
          <w:rFonts w:cs="Times New Roman"/>
          <w:szCs w:val="22"/>
        </w:rPr>
        <w:t xml:space="preserve"> (the first trading post was built in 1875) and has experienced more rapid growth than Vancouver over the past fifty years, again driven primarily by the petroleum industry. The result is </w:t>
      </w:r>
      <w:r w:rsidR="00EF4491">
        <w:rPr>
          <w:rFonts w:cs="Times New Roman"/>
          <w:szCs w:val="22"/>
        </w:rPr>
        <w:t>a larger</w:t>
      </w:r>
      <w:r w:rsidR="00DF501D" w:rsidRPr="001917B6">
        <w:rPr>
          <w:rFonts w:cs="Times New Roman"/>
          <w:szCs w:val="22"/>
        </w:rPr>
        <w:t xml:space="preserve"> proportion of sophisticated chain retailers, and </w:t>
      </w:r>
      <w:r w:rsidR="00681A71" w:rsidRPr="001917B6">
        <w:rPr>
          <w:rFonts w:cs="Times New Roman"/>
          <w:szCs w:val="22"/>
        </w:rPr>
        <w:t xml:space="preserve">hence </w:t>
      </w:r>
      <w:r w:rsidR="00DF501D" w:rsidRPr="001917B6">
        <w:rPr>
          <w:rFonts w:cs="Times New Roman"/>
          <w:szCs w:val="22"/>
        </w:rPr>
        <w:t>more deliberate site selection. However, by global standards, neither city is old. The first European trading post near Vancouver was built in 1827.</w:t>
      </w:r>
    </w:p>
    <w:p w:rsidR="00DF501D" w:rsidRPr="001917B6" w:rsidRDefault="00DF501D" w:rsidP="00176B59">
      <w:pPr>
        <w:suppressAutoHyphens/>
        <w:ind w:firstLine="0"/>
        <w:jc w:val="left"/>
        <w:rPr>
          <w:rFonts w:cs="Times New Roman"/>
          <w:szCs w:val="22"/>
        </w:rPr>
      </w:pPr>
      <w:r w:rsidRPr="001917B6">
        <w:rPr>
          <w:rFonts w:cs="Times New Roman"/>
          <w:szCs w:val="22"/>
        </w:rPr>
        <w:tab/>
        <w:t>Approximately 90% of the retail locations were geocoded by InfoCanada at the address level</w:t>
      </w:r>
      <w:r w:rsidR="00EF4491">
        <w:rPr>
          <w:rFonts w:cs="Times New Roman"/>
          <w:szCs w:val="22"/>
        </w:rPr>
        <w:t>,</w:t>
      </w:r>
      <w:r w:rsidRPr="001917B6">
        <w:rPr>
          <w:rFonts w:cs="Times New Roman"/>
          <w:szCs w:val="22"/>
        </w:rPr>
        <w:t xml:space="preserve"> and 10% </w:t>
      </w:r>
      <w:r w:rsidR="00EF4491">
        <w:rPr>
          <w:rFonts w:cs="Times New Roman"/>
          <w:szCs w:val="22"/>
        </w:rPr>
        <w:t xml:space="preserve">at the postal code level. Because </w:t>
      </w:r>
      <w:r w:rsidRPr="001917B6">
        <w:rPr>
          <w:rFonts w:cs="Times New Roman"/>
          <w:szCs w:val="22"/>
        </w:rPr>
        <w:t xml:space="preserve">automatic geocoding </w:t>
      </w:r>
      <w:r w:rsidR="00EF4491">
        <w:rPr>
          <w:rFonts w:cs="Times New Roman"/>
          <w:szCs w:val="22"/>
        </w:rPr>
        <w:t>encounters</w:t>
      </w:r>
      <w:r w:rsidRPr="001917B6">
        <w:rPr>
          <w:rFonts w:cs="Times New Roman"/>
          <w:szCs w:val="22"/>
        </w:rPr>
        <w:t xml:space="preserve"> problems when a city has multiple streets with the same name, for the 90% that were address-level geocoded, we did a quality check using postal forward sortation area (FSA) polygon GIS layers to determine whether the geocoded spatial location actually fell in the FSA of the store’s given postal code.</w:t>
      </w:r>
      <w:r w:rsidR="00EF4491">
        <w:rPr>
          <w:rStyle w:val="EndnoteReference"/>
          <w:rFonts w:cs="Times New Roman"/>
          <w:szCs w:val="22"/>
        </w:rPr>
        <w:endnoteReference w:id="2"/>
      </w:r>
      <w:r w:rsidRPr="001917B6">
        <w:rPr>
          <w:rFonts w:cs="Times New Roman"/>
          <w:szCs w:val="22"/>
        </w:rPr>
        <w:t xml:space="preserve"> In Vancouver, 5% of addresses were re-geocoded for this reason. In addition, we also re-geocoded to the address level the 10% of addresses that were only located by postal code. Thus, all stores are accurately located by their address.</w:t>
      </w:r>
    </w:p>
    <w:p w:rsidR="00DF501D" w:rsidRPr="001917B6" w:rsidRDefault="00DF501D" w:rsidP="00176B59">
      <w:pPr>
        <w:suppressAutoHyphens/>
        <w:ind w:firstLine="0"/>
        <w:jc w:val="left"/>
        <w:rPr>
          <w:rFonts w:cs="Times New Roman"/>
          <w:szCs w:val="22"/>
        </w:rPr>
      </w:pPr>
      <w:r w:rsidRPr="001917B6">
        <w:rPr>
          <w:rFonts w:cs="Times New Roman"/>
          <w:szCs w:val="22"/>
        </w:rPr>
        <w:tab/>
        <w:t>We chose our retailer types by starting with SIC cod</w:t>
      </w:r>
      <w:r w:rsidR="00EF4491">
        <w:rPr>
          <w:rFonts w:cs="Times New Roman"/>
          <w:szCs w:val="22"/>
        </w:rPr>
        <w:t>es, and then carefully selected</w:t>
      </w:r>
      <w:r w:rsidRPr="001917B6">
        <w:rPr>
          <w:rFonts w:cs="Times New Roman"/>
          <w:szCs w:val="22"/>
        </w:rPr>
        <w:t xml:space="preserve"> a subset of 54 types. We f</w:t>
      </w:r>
      <w:r w:rsidR="00EF4491">
        <w:rPr>
          <w:rFonts w:cs="Times New Roman"/>
          <w:szCs w:val="22"/>
        </w:rPr>
        <w:t>irst required that each type have</w:t>
      </w:r>
      <w:r w:rsidRPr="001917B6">
        <w:rPr>
          <w:rFonts w:cs="Times New Roman"/>
          <w:szCs w:val="22"/>
        </w:rPr>
        <w:t xml:space="preserve"> at least 30 locations in Vancouver. In addition</w:t>
      </w:r>
      <w:r w:rsidR="00EF4491">
        <w:rPr>
          <w:rFonts w:cs="Times New Roman"/>
          <w:szCs w:val="22"/>
        </w:rPr>
        <w:t>,</w:t>
      </w:r>
      <w:r w:rsidRPr="001917B6">
        <w:rPr>
          <w:rFonts w:cs="Times New Roman"/>
          <w:szCs w:val="22"/>
        </w:rPr>
        <w:t xml:space="preserve"> we avoided general merchandise or department stores, which compete with a range of other types of stores </w:t>
      </w:r>
      <w:r w:rsidR="00EF4491">
        <w:rPr>
          <w:rFonts w:cs="Times New Roman"/>
          <w:szCs w:val="22"/>
        </w:rPr>
        <w:t>because of their broad assortment of goods</w:t>
      </w:r>
      <w:r w:rsidRPr="001917B6">
        <w:rPr>
          <w:rFonts w:cs="Times New Roman"/>
          <w:szCs w:val="22"/>
        </w:rPr>
        <w:t xml:space="preserve">. Restaurants were not included </w:t>
      </w:r>
      <w:r w:rsidR="00EF4491">
        <w:rPr>
          <w:rFonts w:cs="Times New Roman"/>
          <w:szCs w:val="22"/>
        </w:rPr>
        <w:t>because of</w:t>
      </w:r>
      <w:r w:rsidRPr="001917B6">
        <w:rPr>
          <w:rFonts w:cs="Times New Roman"/>
          <w:szCs w:val="22"/>
        </w:rPr>
        <w:t xml:space="preserve"> the coarseness of the SIC code. Grocery stores also suf</w:t>
      </w:r>
      <w:r w:rsidR="00EF4491">
        <w:rPr>
          <w:rFonts w:cs="Times New Roman"/>
          <w:szCs w:val="22"/>
        </w:rPr>
        <w:t>fered from coarse SIC codes. Accordingly,</w:t>
      </w:r>
      <w:r w:rsidRPr="001917B6">
        <w:rPr>
          <w:rFonts w:cs="Times New Roman"/>
          <w:szCs w:val="22"/>
        </w:rPr>
        <w:t xml:space="preserve"> outside information was used to identify and regroup these into supermarkets, convenience stores, and produce stores, excluding any imprecisely defined stores (for example, ethnic food stores). </w:t>
      </w:r>
      <w:r w:rsidR="00EF4491" w:rsidRPr="001917B6">
        <w:rPr>
          <w:rFonts w:cs="Times New Roman"/>
          <w:szCs w:val="22"/>
        </w:rPr>
        <w:t>Table 2</w:t>
      </w:r>
      <w:r w:rsidR="00EF4491">
        <w:rPr>
          <w:rFonts w:cs="Times New Roman"/>
          <w:szCs w:val="22"/>
        </w:rPr>
        <w:t xml:space="preserve"> tabulates t</w:t>
      </w:r>
      <w:r w:rsidRPr="001917B6">
        <w:rPr>
          <w:rFonts w:cs="Times New Roman"/>
          <w:szCs w:val="22"/>
        </w:rPr>
        <w:t>he number of outlets in each of the 54 categor</w:t>
      </w:r>
      <w:r w:rsidR="00EF4491">
        <w:rPr>
          <w:rFonts w:cs="Times New Roman"/>
          <w:szCs w:val="22"/>
        </w:rPr>
        <w:t>ies in each city</w:t>
      </w:r>
      <w:r w:rsidRPr="001917B6">
        <w:rPr>
          <w:rFonts w:cs="Times New Roman"/>
          <w:szCs w:val="22"/>
        </w:rPr>
        <w:t>.</w:t>
      </w:r>
    </w:p>
    <w:p w:rsidR="00DF501D" w:rsidRPr="001917B6" w:rsidRDefault="00DF501D" w:rsidP="00176B59">
      <w:pPr>
        <w:pStyle w:val="Heading21"/>
        <w:suppressAutoHyphens/>
        <w:ind w:firstLine="0"/>
        <w:rPr>
          <w:rFonts w:cs="Times New Roman"/>
          <w:sz w:val="28"/>
          <w:szCs w:val="28"/>
        </w:rPr>
      </w:pPr>
      <w:r w:rsidRPr="001917B6">
        <w:rPr>
          <w:rFonts w:cs="Times New Roman"/>
          <w:sz w:val="28"/>
          <w:szCs w:val="28"/>
        </w:rPr>
        <w:lastRenderedPageBreak/>
        <w:t>Measuring Store Type Clustering or Avoidance</w:t>
      </w:r>
    </w:p>
    <w:p w:rsidR="00DF501D" w:rsidRPr="001917B6" w:rsidRDefault="003906D3" w:rsidP="00176B59">
      <w:pPr>
        <w:suppressAutoHyphens/>
        <w:jc w:val="left"/>
        <w:rPr>
          <w:rFonts w:cs="Times New Roman"/>
          <w:szCs w:val="22"/>
        </w:rPr>
      </w:pPr>
      <w:r>
        <w:rPr>
          <w:rFonts w:cs="Times New Roman"/>
          <w:szCs w:val="22"/>
        </w:rPr>
        <w:t xml:space="preserve">Measures of spatial clustering can be classified into four categories (Yiannakoulias and Bland 2012) based on two conceptual distinctions: general or focused measures, and global or local </w:t>
      </w:r>
      <w:r w:rsidR="004730B9">
        <w:rPr>
          <w:rFonts w:cs="Times New Roman"/>
          <w:szCs w:val="22"/>
        </w:rPr>
        <w:t>measures</w:t>
      </w:r>
      <w:r>
        <w:rPr>
          <w:rFonts w:cs="Times New Roman"/>
          <w:szCs w:val="22"/>
        </w:rPr>
        <w:t xml:space="preserve">. </w:t>
      </w:r>
      <w:r w:rsidR="004730B9">
        <w:rPr>
          <w:rFonts w:cs="Times New Roman"/>
          <w:szCs w:val="22"/>
        </w:rPr>
        <w:t xml:space="preserve"> O</w:t>
      </w:r>
      <w:r>
        <w:rPr>
          <w:rFonts w:cs="Times New Roman"/>
          <w:szCs w:val="22"/>
        </w:rPr>
        <w:t>ur purposes</w:t>
      </w:r>
      <w:r w:rsidR="004730B9">
        <w:rPr>
          <w:rFonts w:cs="Times New Roman"/>
          <w:szCs w:val="22"/>
        </w:rPr>
        <w:t xml:space="preserve"> require</w:t>
      </w:r>
      <w:r>
        <w:rPr>
          <w:rFonts w:cs="Times New Roman"/>
          <w:szCs w:val="22"/>
        </w:rPr>
        <w:t xml:space="preserve"> a general-global measure</w:t>
      </w:r>
      <w:r w:rsidR="0036165B">
        <w:rPr>
          <w:rFonts w:cs="Times New Roman"/>
          <w:szCs w:val="22"/>
        </w:rPr>
        <w:t xml:space="preserve"> to assess</w:t>
      </w:r>
      <w:r>
        <w:rPr>
          <w:rFonts w:cs="Times New Roman"/>
          <w:szCs w:val="22"/>
        </w:rPr>
        <w:t xml:space="preserve"> the global tendency of retailers to locate near</w:t>
      </w:r>
      <w:r w:rsidR="0036165B">
        <w:rPr>
          <w:rFonts w:cs="Times New Roman"/>
          <w:szCs w:val="22"/>
        </w:rPr>
        <w:t xml:space="preserve"> each other in the study area.  </w:t>
      </w:r>
      <w:r w:rsidR="004730B9">
        <w:rPr>
          <w:rFonts w:cs="Times New Roman"/>
          <w:szCs w:val="22"/>
        </w:rPr>
        <w:t xml:space="preserve">Ripley’s </w:t>
      </w:r>
      <w:r w:rsidR="004730B9" w:rsidRPr="006F3AD2">
        <w:rPr>
          <w:rFonts w:cs="Times New Roman"/>
          <w:i/>
          <w:szCs w:val="22"/>
        </w:rPr>
        <w:t>K</w:t>
      </w:r>
      <w:r w:rsidR="004730B9">
        <w:rPr>
          <w:rFonts w:cs="Times New Roman"/>
          <w:szCs w:val="22"/>
        </w:rPr>
        <w:t>-function (Ripley 1981) is such a measure</w:t>
      </w:r>
      <w:r w:rsidR="006F3AD2">
        <w:rPr>
          <w:rFonts w:cs="Times New Roman"/>
          <w:szCs w:val="22"/>
        </w:rPr>
        <w:t xml:space="preserve">. </w:t>
      </w:r>
      <w:r w:rsidR="004730B9">
        <w:rPr>
          <w:rFonts w:cs="Times New Roman"/>
          <w:szCs w:val="22"/>
        </w:rPr>
        <w:t xml:space="preserve"> </w:t>
      </w:r>
      <w:r w:rsidR="0036165B">
        <w:rPr>
          <w:rFonts w:cs="Times New Roman"/>
          <w:szCs w:val="22"/>
        </w:rPr>
        <w:t>As well, we require a method to control for demand density.  Diggle and Chetwynd (1</w:t>
      </w:r>
      <w:r w:rsidR="00411831">
        <w:rPr>
          <w:rFonts w:cs="Times New Roman"/>
          <w:szCs w:val="22"/>
        </w:rPr>
        <w:t>991) propose</w:t>
      </w:r>
      <w:r w:rsidR="0036165B">
        <w:rPr>
          <w:rFonts w:cs="Times New Roman"/>
          <w:szCs w:val="22"/>
        </w:rPr>
        <w:t xml:space="preserve"> a measure for </w:t>
      </w:r>
      <w:r w:rsidR="004730B9">
        <w:rPr>
          <w:rFonts w:cs="Times New Roman"/>
          <w:szCs w:val="22"/>
        </w:rPr>
        <w:t>epidemiological studies</w:t>
      </w:r>
      <w:r w:rsidR="0036165B">
        <w:rPr>
          <w:rFonts w:cs="Times New Roman"/>
          <w:szCs w:val="22"/>
        </w:rPr>
        <w:t xml:space="preserve"> based on </w:t>
      </w:r>
      <w:r w:rsidR="006F3AD2">
        <w:rPr>
          <w:rFonts w:cs="Times New Roman"/>
          <w:szCs w:val="22"/>
        </w:rPr>
        <w:t xml:space="preserve">calculating two </w:t>
      </w:r>
      <w:r w:rsidR="0036165B">
        <w:rPr>
          <w:rFonts w:cs="Times New Roman"/>
          <w:szCs w:val="22"/>
        </w:rPr>
        <w:t xml:space="preserve">Ripley’s </w:t>
      </w:r>
      <w:r w:rsidR="0036165B" w:rsidRPr="006F3AD2">
        <w:rPr>
          <w:rFonts w:cs="Times New Roman"/>
          <w:i/>
          <w:szCs w:val="22"/>
        </w:rPr>
        <w:t>K</w:t>
      </w:r>
      <w:r w:rsidR="0036165B">
        <w:rPr>
          <w:rFonts w:cs="Times New Roman"/>
          <w:szCs w:val="22"/>
        </w:rPr>
        <w:t>-function</w:t>
      </w:r>
      <w:r w:rsidR="006F3AD2">
        <w:rPr>
          <w:rFonts w:cs="Times New Roman"/>
          <w:szCs w:val="22"/>
        </w:rPr>
        <w:t>s, one</w:t>
      </w:r>
      <w:r w:rsidR="0036165B">
        <w:rPr>
          <w:rFonts w:cs="Times New Roman"/>
          <w:szCs w:val="22"/>
        </w:rPr>
        <w:t xml:space="preserve"> for </w:t>
      </w:r>
      <w:r w:rsidR="006F3AD2">
        <w:rPr>
          <w:rFonts w:cs="Times New Roman"/>
          <w:szCs w:val="22"/>
        </w:rPr>
        <w:t xml:space="preserve">measuring the cluster of </w:t>
      </w:r>
      <w:r w:rsidR="0036165B">
        <w:rPr>
          <w:rFonts w:cs="Times New Roman"/>
          <w:szCs w:val="22"/>
        </w:rPr>
        <w:t>case</w:t>
      </w:r>
      <w:r w:rsidR="006F3AD2">
        <w:rPr>
          <w:rFonts w:cs="Times New Roman"/>
          <w:szCs w:val="22"/>
        </w:rPr>
        <w:t xml:space="preserve">s </w:t>
      </w:r>
      <w:r w:rsidR="0036165B">
        <w:rPr>
          <w:rFonts w:cs="Times New Roman"/>
          <w:szCs w:val="22"/>
        </w:rPr>
        <w:t xml:space="preserve">and </w:t>
      </w:r>
      <w:r w:rsidR="006F3AD2">
        <w:rPr>
          <w:rFonts w:cs="Times New Roman"/>
          <w:szCs w:val="22"/>
        </w:rPr>
        <w:t>second to measure the clustering of the background population, or</w:t>
      </w:r>
      <w:r w:rsidR="0036165B">
        <w:rPr>
          <w:rFonts w:cs="Times New Roman"/>
          <w:szCs w:val="22"/>
        </w:rPr>
        <w:t xml:space="preserve"> control</w:t>
      </w:r>
      <w:r w:rsidR="006F3AD2">
        <w:rPr>
          <w:rFonts w:cs="Times New Roman"/>
          <w:szCs w:val="22"/>
        </w:rPr>
        <w:t>s</w:t>
      </w:r>
      <w:r w:rsidR="0036165B">
        <w:rPr>
          <w:rFonts w:cs="Times New Roman"/>
          <w:szCs w:val="22"/>
        </w:rPr>
        <w:t xml:space="preserve">, within the study area. </w:t>
      </w:r>
      <w:r w:rsidR="006F3AD2">
        <w:rPr>
          <w:rFonts w:cs="Times New Roman"/>
          <w:szCs w:val="22"/>
        </w:rPr>
        <w:t xml:space="preserve">Subtracting the control </w:t>
      </w:r>
      <w:r w:rsidR="006F3AD2" w:rsidRPr="006F3AD2">
        <w:rPr>
          <w:rFonts w:cs="Times New Roman"/>
          <w:i/>
          <w:szCs w:val="22"/>
        </w:rPr>
        <w:t>K</w:t>
      </w:r>
      <w:r w:rsidR="006F3AD2">
        <w:rPr>
          <w:rFonts w:cs="Times New Roman"/>
          <w:szCs w:val="22"/>
        </w:rPr>
        <w:t xml:space="preserve"> from the case </w:t>
      </w:r>
      <w:r w:rsidR="006F3AD2" w:rsidRPr="006F3AD2">
        <w:rPr>
          <w:rFonts w:cs="Times New Roman"/>
          <w:i/>
          <w:szCs w:val="22"/>
        </w:rPr>
        <w:t>K</w:t>
      </w:r>
      <w:r w:rsidR="006F3AD2">
        <w:rPr>
          <w:rFonts w:cs="Times New Roman"/>
          <w:szCs w:val="22"/>
        </w:rPr>
        <w:t xml:space="preserve"> goes some way to controlling for the population density. </w:t>
      </w:r>
      <w:r w:rsidR="003C20EF">
        <w:rPr>
          <w:rFonts w:cs="Times New Roman"/>
          <w:szCs w:val="22"/>
        </w:rPr>
        <w:t>In an industrial context, Sw</w:t>
      </w:r>
      <w:r w:rsidR="00D400CD">
        <w:rPr>
          <w:rFonts w:cs="Times New Roman"/>
          <w:szCs w:val="22"/>
        </w:rPr>
        <w:t>eeney and Feser (1998</w:t>
      </w:r>
      <w:r w:rsidR="003C20EF">
        <w:rPr>
          <w:rFonts w:cs="Times New Roman"/>
          <w:szCs w:val="22"/>
        </w:rPr>
        <w:t xml:space="preserve">) apply the Diggle and Chetwynd measure to assess the relationship between manufacturing firm size and clustering in North Carolina.  </w:t>
      </w:r>
      <w:r w:rsidR="0036165B">
        <w:rPr>
          <w:rFonts w:cs="Times New Roman"/>
          <w:szCs w:val="22"/>
        </w:rPr>
        <w:t>For our purposes a more</w:t>
      </w:r>
      <w:r w:rsidR="00DF501D" w:rsidRPr="001917B6">
        <w:rPr>
          <w:rFonts w:cs="Times New Roman"/>
          <w:szCs w:val="22"/>
        </w:rPr>
        <w:t xml:space="preserve"> appropriate measure </w:t>
      </w:r>
      <w:r w:rsidR="0036165B">
        <w:rPr>
          <w:rFonts w:cs="Times New Roman"/>
          <w:szCs w:val="22"/>
        </w:rPr>
        <w:t>is a variation on the Diggle and  Chetwynd (1991) measure</w:t>
      </w:r>
      <w:r w:rsidR="006F3AD2">
        <w:rPr>
          <w:rFonts w:cs="Times New Roman"/>
          <w:szCs w:val="22"/>
        </w:rPr>
        <w:t>,</w:t>
      </w:r>
      <w:r w:rsidR="0036165B">
        <w:rPr>
          <w:rFonts w:cs="Times New Roman"/>
          <w:szCs w:val="22"/>
        </w:rPr>
        <w:t xml:space="preserve"> </w:t>
      </w:r>
      <w:r w:rsidR="00DF501D" w:rsidRPr="001917B6">
        <w:rPr>
          <w:rFonts w:cs="Times New Roman"/>
          <w:szCs w:val="22"/>
        </w:rPr>
        <w:t xml:space="preserve">proposed by Kulldorf (1998, p. 54), Kulldorff’s </w:t>
      </w:r>
      <w:r w:rsidR="00DF501D" w:rsidRPr="001917B6">
        <w:rPr>
          <w:rFonts w:cs="Times New Roman"/>
          <w:i/>
          <w:iCs/>
          <w:szCs w:val="22"/>
        </w:rPr>
        <w:t>D</w:t>
      </w:r>
      <w:r w:rsidR="000F7681">
        <w:rPr>
          <w:rStyle w:val="EndnoteReference"/>
          <w:rFonts w:cs="Times New Roman"/>
          <w:szCs w:val="22"/>
        </w:rPr>
        <w:endnoteReference w:id="3"/>
      </w:r>
      <w:r w:rsidR="00DF501D" w:rsidRPr="001917B6">
        <w:rPr>
          <w:rFonts w:cs="Times New Roman"/>
          <w:szCs w:val="22"/>
        </w:rPr>
        <w:t>.</w:t>
      </w:r>
      <w:r w:rsidR="00DF501D" w:rsidRPr="001917B6">
        <w:rPr>
          <w:rStyle w:val="FootnoteReference"/>
          <w:rFonts w:cs="Times New Roman"/>
          <w:szCs w:val="22"/>
        </w:rPr>
        <w:t xml:space="preserve"> </w:t>
      </w:r>
      <w:r w:rsidR="00DF501D" w:rsidRPr="001917B6">
        <w:rPr>
          <w:rFonts w:cs="Times New Roman"/>
          <w:szCs w:val="22"/>
        </w:rPr>
        <w:t xml:space="preserve"> </w:t>
      </w:r>
      <w:r w:rsidR="006F3AD2">
        <w:rPr>
          <w:rFonts w:cs="Times New Roman"/>
          <w:szCs w:val="22"/>
        </w:rPr>
        <w:t xml:space="preserve">Rather than basing the correction on distances between controls, the Kulldorff correction term is a K-function based on the distance between each focal case and the controls around it. </w:t>
      </w:r>
      <w:r w:rsidR="00DF501D" w:rsidRPr="001917B6">
        <w:rPr>
          <w:rFonts w:cs="Times New Roman"/>
          <w:szCs w:val="22"/>
        </w:rPr>
        <w:t xml:space="preserve">The measure </w:t>
      </w:r>
      <w:r w:rsidR="00A36742">
        <w:rPr>
          <w:rFonts w:cs="Times New Roman"/>
          <w:szCs w:val="22"/>
        </w:rPr>
        <w:t xml:space="preserve">also </w:t>
      </w:r>
      <w:r w:rsidR="00DF501D" w:rsidRPr="001917B6">
        <w:rPr>
          <w:rFonts w:cs="Times New Roman"/>
          <w:szCs w:val="22"/>
        </w:rPr>
        <w:t xml:space="preserve">presents clustering as a </w:t>
      </w:r>
      <w:r w:rsidR="00DF501D" w:rsidRPr="001917B6">
        <w:rPr>
          <w:rFonts w:cs="Times New Roman"/>
          <w:iCs/>
          <w:szCs w:val="22"/>
        </w:rPr>
        <w:t>function</w:t>
      </w:r>
      <w:r w:rsidR="00DF501D" w:rsidRPr="001917B6">
        <w:rPr>
          <w:rFonts w:cs="Times New Roman"/>
          <w:szCs w:val="22"/>
        </w:rPr>
        <w:t xml:space="preserve"> of the distance from each retail outlet of a specific type relative to an empirical background density, providing rich</w:t>
      </w:r>
      <w:r w:rsidR="00A36742">
        <w:rPr>
          <w:rFonts w:cs="Times New Roman"/>
          <w:szCs w:val="22"/>
        </w:rPr>
        <w:t>er detail than a scalar measure</w:t>
      </w:r>
      <w:r w:rsidR="008463D1">
        <w:rPr>
          <w:rFonts w:cs="Times New Roman"/>
          <w:szCs w:val="22"/>
        </w:rPr>
        <w:t xml:space="preserve">.  </w:t>
      </w:r>
      <w:r w:rsidR="008463D1" w:rsidRPr="001917B6">
        <w:rPr>
          <w:rFonts w:cs="Times New Roman"/>
          <w:szCs w:val="22"/>
        </w:rPr>
        <w:t>Table 3</w:t>
      </w:r>
      <w:r w:rsidR="008463D1">
        <w:rPr>
          <w:rFonts w:cs="Times New Roman"/>
          <w:szCs w:val="22"/>
        </w:rPr>
        <w:t xml:space="preserve"> </w:t>
      </w:r>
      <w:r w:rsidR="00A36742" w:rsidRPr="001917B6">
        <w:rPr>
          <w:rFonts w:cs="Times New Roman"/>
          <w:szCs w:val="22"/>
        </w:rPr>
        <w:t>sum</w:t>
      </w:r>
      <w:r w:rsidR="00A36742">
        <w:rPr>
          <w:rFonts w:cs="Times New Roman"/>
          <w:szCs w:val="22"/>
        </w:rPr>
        <w:t>marizes</w:t>
      </w:r>
      <w:r w:rsidR="00A36742" w:rsidRPr="001917B6">
        <w:rPr>
          <w:rFonts w:cs="Times New Roman"/>
          <w:szCs w:val="22"/>
        </w:rPr>
        <w:t xml:space="preserve"> the</w:t>
      </w:r>
      <w:r w:rsidR="00DF501D" w:rsidRPr="001917B6">
        <w:rPr>
          <w:rFonts w:cs="Times New Roman"/>
          <w:szCs w:val="22"/>
        </w:rPr>
        <w:t xml:space="preserve"> clustering measures used in this paper.</w:t>
      </w:r>
    </w:p>
    <w:p w:rsidR="00DF501D" w:rsidRPr="001917B6" w:rsidRDefault="00DF501D" w:rsidP="00176B59">
      <w:pPr>
        <w:pStyle w:val="Heading31"/>
        <w:suppressAutoHyphens/>
        <w:ind w:firstLine="0"/>
        <w:rPr>
          <w:rFonts w:cs="Times New Roman"/>
          <w:b/>
          <w:i w:val="0"/>
          <w:sz w:val="24"/>
          <w:szCs w:val="24"/>
        </w:rPr>
      </w:pPr>
      <w:r w:rsidRPr="001917B6">
        <w:rPr>
          <w:rFonts w:cs="Times New Roman"/>
          <w:b/>
          <w:i w:val="0"/>
          <w:sz w:val="24"/>
          <w:szCs w:val="24"/>
        </w:rPr>
        <w:t>Ripley's K-Function</w:t>
      </w:r>
    </w:p>
    <w:p w:rsidR="00DF501D" w:rsidRPr="001917B6" w:rsidRDefault="00DF501D" w:rsidP="00176B59">
      <w:pPr>
        <w:suppressAutoHyphens/>
        <w:ind w:firstLine="0"/>
        <w:jc w:val="left"/>
        <w:rPr>
          <w:rFonts w:cs="Times New Roman"/>
          <w:szCs w:val="22"/>
        </w:rPr>
      </w:pPr>
      <w:r w:rsidRPr="001917B6">
        <w:rPr>
          <w:rFonts w:cs="Times New Roman"/>
          <w:szCs w:val="22"/>
        </w:rPr>
        <w:t xml:space="preserve">Ripley's </w:t>
      </w:r>
      <w:r w:rsidRPr="001917B6">
        <w:rPr>
          <w:rFonts w:cs="Times New Roman"/>
          <w:i/>
          <w:szCs w:val="22"/>
        </w:rPr>
        <w:t>K</w:t>
      </w:r>
      <w:r w:rsidRPr="001917B6">
        <w:rPr>
          <w:rFonts w:cs="Times New Roman"/>
          <w:szCs w:val="22"/>
        </w:rPr>
        <w:t xml:space="preserve">-function, </w:t>
      </w:r>
      <w:r w:rsidRPr="001917B6">
        <w:rPr>
          <w:rFonts w:cs="Times New Roman"/>
          <w:i/>
          <w:iCs/>
          <w:szCs w:val="22"/>
        </w:rPr>
        <w:t>K</w:t>
      </w:r>
      <w:r w:rsidRPr="001917B6">
        <w:rPr>
          <w:rFonts w:cs="Times New Roman"/>
          <w:szCs w:val="22"/>
        </w:rPr>
        <w:t>(</w:t>
      </w:r>
      <w:r w:rsidRPr="001917B6">
        <w:rPr>
          <w:rFonts w:cs="Times New Roman"/>
          <w:i/>
          <w:iCs/>
          <w:szCs w:val="22"/>
        </w:rPr>
        <w:t>d</w:t>
      </w:r>
      <w:r w:rsidRPr="001917B6">
        <w:rPr>
          <w:rFonts w:cs="Times New Roman"/>
          <w:szCs w:val="22"/>
        </w:rPr>
        <w:t xml:space="preserve">), captures the details of the spatial separation of point locations.  Specifically, if λ is the overall average density (points per unit area) in a study region </w:t>
      </w:r>
      <w:r w:rsidRPr="001917B6">
        <w:rPr>
          <w:rFonts w:cs="Times New Roman"/>
          <w:i/>
          <w:iCs/>
          <w:szCs w:val="22"/>
        </w:rPr>
        <w:t>A</w:t>
      </w:r>
      <w:r w:rsidRPr="001917B6">
        <w:rPr>
          <w:rFonts w:cs="Times New Roman"/>
          <w:szCs w:val="22"/>
        </w:rPr>
        <w:t xml:space="preserve">, then the expected number of locations within a distance </w:t>
      </w:r>
      <w:r w:rsidRPr="001917B6">
        <w:rPr>
          <w:rFonts w:cs="Times New Roman"/>
          <w:i/>
          <w:szCs w:val="22"/>
        </w:rPr>
        <w:t>d</w:t>
      </w:r>
      <w:r w:rsidRPr="001917B6">
        <w:rPr>
          <w:rFonts w:cs="Times New Roman"/>
          <w:szCs w:val="22"/>
        </w:rPr>
        <w:t xml:space="preserve"> of a randomly chosen location is given by λ</w:t>
      </w:r>
      <w:r w:rsidRPr="001917B6">
        <w:rPr>
          <w:rFonts w:cs="Times New Roman"/>
          <w:i/>
          <w:iCs/>
          <w:szCs w:val="22"/>
        </w:rPr>
        <w:t xml:space="preserve"> K</w:t>
      </w:r>
      <w:r w:rsidRPr="001917B6">
        <w:rPr>
          <w:rFonts w:cs="Times New Roman"/>
          <w:szCs w:val="22"/>
        </w:rPr>
        <w:t>(</w:t>
      </w:r>
      <w:r w:rsidRPr="001917B6">
        <w:rPr>
          <w:rFonts w:cs="Times New Roman"/>
          <w:i/>
          <w:iCs/>
          <w:szCs w:val="22"/>
        </w:rPr>
        <w:t>d</w:t>
      </w:r>
      <w:r w:rsidRPr="001917B6">
        <w:rPr>
          <w:rFonts w:cs="Times New Roman"/>
          <w:szCs w:val="22"/>
        </w:rPr>
        <w:t>). For example, for a simple random distribution (e.g., a homogeneous Poisson p</w:t>
      </w:r>
      <w:r w:rsidR="00A57025">
        <w:rPr>
          <w:rFonts w:cs="Times New Roman"/>
          <w:szCs w:val="22"/>
        </w:rPr>
        <w:t>rocess) of points throughout a</w:t>
      </w:r>
      <w:r w:rsidRPr="001917B6">
        <w:rPr>
          <w:rFonts w:cs="Times New Roman"/>
          <w:szCs w:val="22"/>
        </w:rPr>
        <w:t xml:space="preserve"> study area, the expected number of points within radius </w:t>
      </w:r>
      <w:r w:rsidRPr="001917B6">
        <w:rPr>
          <w:rFonts w:cs="Times New Roman"/>
          <w:i/>
          <w:iCs/>
          <w:szCs w:val="22"/>
        </w:rPr>
        <w:t>d</w:t>
      </w:r>
      <w:r w:rsidRPr="001917B6">
        <w:rPr>
          <w:rFonts w:cs="Times New Roman"/>
          <w:szCs w:val="22"/>
        </w:rPr>
        <w:t xml:space="preserve"> from a given point is simply the overall average number of points per unit area times the size of the area, λπ</w:t>
      </w:r>
      <w:r w:rsidRPr="001917B6">
        <w:rPr>
          <w:rFonts w:cs="Times New Roman"/>
          <w:i/>
          <w:iCs/>
          <w:szCs w:val="22"/>
        </w:rPr>
        <w:t>d</w:t>
      </w:r>
      <w:r w:rsidRPr="001917B6">
        <w:rPr>
          <w:rFonts w:cs="Times New Roman"/>
          <w:szCs w:val="22"/>
          <w:vertAlign w:val="superscript"/>
        </w:rPr>
        <w:t>2</w:t>
      </w:r>
      <w:r w:rsidRPr="001917B6">
        <w:rPr>
          <w:rFonts w:cs="Times New Roman"/>
          <w:szCs w:val="22"/>
        </w:rPr>
        <w:t xml:space="preserve">. Thus, the theoretical </w:t>
      </w:r>
      <w:r w:rsidRPr="001917B6">
        <w:rPr>
          <w:rFonts w:cs="Times New Roman"/>
          <w:i/>
          <w:szCs w:val="22"/>
        </w:rPr>
        <w:t>K</w:t>
      </w:r>
      <w:r w:rsidRPr="001917B6">
        <w:rPr>
          <w:rFonts w:cs="Times New Roman"/>
          <w:szCs w:val="22"/>
        </w:rPr>
        <w:t>-function for the random Poisson pro</w:t>
      </w:r>
      <w:r w:rsidR="00A57025">
        <w:rPr>
          <w:rFonts w:cs="Times New Roman"/>
          <w:szCs w:val="22"/>
        </w:rPr>
        <w:t>cess is</w:t>
      </w:r>
    </w:p>
    <w:p w:rsidR="00DF501D" w:rsidRPr="001917B6" w:rsidRDefault="00DF501D" w:rsidP="00176B59">
      <w:pPr>
        <w:tabs>
          <w:tab w:val="center" w:pos="4668"/>
          <w:tab w:val="right" w:pos="9360"/>
        </w:tabs>
        <w:suppressAutoHyphens/>
        <w:autoSpaceDE w:val="0"/>
        <w:ind w:firstLine="0"/>
        <w:jc w:val="left"/>
        <w:rPr>
          <w:rFonts w:cs="Times New Roman"/>
          <w:szCs w:val="22"/>
        </w:rPr>
      </w:pPr>
      <w:r w:rsidRPr="001917B6">
        <w:rPr>
          <w:rFonts w:cs="Times New Roman"/>
          <w:szCs w:val="22"/>
        </w:rPr>
        <w:lastRenderedPageBreak/>
        <w:tab/>
      </w:r>
      <w:r w:rsidRPr="001917B6">
        <w:rPr>
          <w:rFonts w:cs="Times New Roman"/>
          <w:i/>
          <w:iCs/>
          <w:szCs w:val="22"/>
        </w:rPr>
        <w:t>K</w:t>
      </w:r>
      <w:r w:rsidRPr="001917B6">
        <w:rPr>
          <w:rFonts w:cs="Times New Roman"/>
          <w:szCs w:val="22"/>
        </w:rPr>
        <w:t>(</w:t>
      </w:r>
      <w:r w:rsidRPr="001917B6">
        <w:rPr>
          <w:rFonts w:cs="Times New Roman"/>
          <w:i/>
          <w:iCs/>
          <w:szCs w:val="22"/>
        </w:rPr>
        <w:t>d</w:t>
      </w:r>
      <w:r w:rsidRPr="001917B6">
        <w:rPr>
          <w:rFonts w:cs="Times New Roman"/>
          <w:szCs w:val="22"/>
        </w:rPr>
        <w:t>) = λ</w:t>
      </w:r>
      <w:r w:rsidRPr="001917B6">
        <w:rPr>
          <w:rFonts w:cs="Times New Roman"/>
          <w:szCs w:val="22"/>
          <w:vertAlign w:val="superscript"/>
        </w:rPr>
        <w:t xml:space="preserve">-1 </w:t>
      </w:r>
      <w:r w:rsidRPr="001917B6">
        <w:rPr>
          <w:rFonts w:cs="Times New Roman"/>
          <w:szCs w:val="22"/>
        </w:rPr>
        <w:t xml:space="preserve">x [expected number of points within </w:t>
      </w:r>
      <w:r w:rsidRPr="001917B6">
        <w:rPr>
          <w:rFonts w:cs="Times New Roman"/>
          <w:i/>
          <w:iCs/>
          <w:szCs w:val="22"/>
        </w:rPr>
        <w:t>d</w:t>
      </w:r>
      <w:r w:rsidRPr="001917B6">
        <w:rPr>
          <w:rFonts w:cs="Times New Roman"/>
          <w:szCs w:val="22"/>
        </w:rPr>
        <w:t>] =  π</w:t>
      </w:r>
      <w:r w:rsidRPr="001917B6">
        <w:rPr>
          <w:rFonts w:cs="Times New Roman"/>
          <w:i/>
          <w:iCs/>
          <w:szCs w:val="22"/>
        </w:rPr>
        <w:t>d</w:t>
      </w:r>
      <w:r w:rsidRPr="001917B6">
        <w:rPr>
          <w:rFonts w:cs="Times New Roman"/>
          <w:szCs w:val="22"/>
          <w:vertAlign w:val="superscript"/>
        </w:rPr>
        <w:t>2</w:t>
      </w:r>
      <w:r w:rsidRPr="001917B6">
        <w:rPr>
          <w:rFonts w:cs="Times New Roman"/>
          <w:szCs w:val="22"/>
        </w:rPr>
        <w:tab/>
        <w:t>(1)</w:t>
      </w:r>
    </w:p>
    <w:p w:rsidR="000071B8" w:rsidRDefault="000071B8" w:rsidP="00EE333D">
      <w:pPr>
        <w:suppressAutoHyphens/>
        <w:spacing w:line="240" w:lineRule="auto"/>
        <w:jc w:val="center"/>
        <w:rPr>
          <w:rFonts w:cs="Times New Roman"/>
          <w:szCs w:val="22"/>
        </w:rPr>
      </w:pPr>
    </w:p>
    <w:p w:rsidR="000071B8" w:rsidRDefault="000071B8" w:rsidP="00EE333D">
      <w:pPr>
        <w:suppressAutoHyphens/>
        <w:spacing w:line="240" w:lineRule="auto"/>
        <w:jc w:val="center"/>
        <w:rPr>
          <w:rFonts w:cs="Times New Roman"/>
          <w:szCs w:val="22"/>
        </w:rPr>
      </w:pPr>
      <w:r>
        <w:rPr>
          <w:rFonts w:cs="Times New Roman"/>
          <w:szCs w:val="22"/>
        </w:rPr>
        <w:t>Figure 1. Illustrations of Ripley’s K-Function</w:t>
      </w:r>
    </w:p>
    <w:p w:rsidR="00EE333D" w:rsidRPr="000071B8" w:rsidRDefault="00EE333D" w:rsidP="00EE333D">
      <w:pPr>
        <w:suppressAutoHyphens/>
        <w:spacing w:line="240" w:lineRule="auto"/>
        <w:jc w:val="center"/>
        <w:rPr>
          <w:rFonts w:cs="Times New Roman"/>
          <w:b/>
          <w:szCs w:val="22"/>
        </w:rPr>
      </w:pPr>
      <w:r w:rsidRPr="000071B8">
        <w:rPr>
          <w:rFonts w:cs="Times New Roman"/>
          <w:b/>
          <w:szCs w:val="22"/>
        </w:rPr>
        <w:t>------------------------------------------</w:t>
      </w:r>
    </w:p>
    <w:p w:rsidR="00EE333D" w:rsidRPr="000071B8" w:rsidRDefault="00EE333D" w:rsidP="00EE333D">
      <w:pPr>
        <w:suppressAutoHyphens/>
        <w:spacing w:line="240" w:lineRule="auto"/>
        <w:jc w:val="center"/>
        <w:rPr>
          <w:rFonts w:cs="Times New Roman"/>
          <w:b/>
          <w:szCs w:val="22"/>
        </w:rPr>
      </w:pPr>
      <w:r w:rsidRPr="000071B8">
        <w:rPr>
          <w:rFonts w:cs="Times New Roman"/>
          <w:b/>
          <w:szCs w:val="22"/>
        </w:rPr>
        <w:t>Place Figures 1a and 1b about here</w:t>
      </w:r>
    </w:p>
    <w:p w:rsidR="000071B8" w:rsidRDefault="00EE333D" w:rsidP="00EE333D">
      <w:pPr>
        <w:suppressAutoHyphens/>
        <w:jc w:val="center"/>
        <w:rPr>
          <w:rFonts w:cs="Times New Roman"/>
          <w:b/>
          <w:szCs w:val="22"/>
        </w:rPr>
      </w:pPr>
      <w:r w:rsidRPr="000071B8">
        <w:rPr>
          <w:rFonts w:cs="Times New Roman"/>
          <w:b/>
          <w:szCs w:val="22"/>
        </w:rPr>
        <w:t>-----------------------------------------</w:t>
      </w:r>
    </w:p>
    <w:p w:rsidR="000071B8" w:rsidRPr="000071B8" w:rsidRDefault="000071B8" w:rsidP="000071B8">
      <w:pPr>
        <w:suppressAutoHyphens/>
        <w:jc w:val="left"/>
        <w:rPr>
          <w:rFonts w:cs="Times New Roman"/>
          <w:b/>
          <w:szCs w:val="22"/>
        </w:rPr>
      </w:pPr>
      <w:r>
        <w:rPr>
          <w:rFonts w:cs="Times New Roman"/>
          <w:szCs w:val="22"/>
        </w:rPr>
        <w:tab/>
        <w:t>(a) The Density of Events from a Point of Interest                                (b)Edge Effects</w:t>
      </w:r>
    </w:p>
    <w:p w:rsidR="000071B8" w:rsidRDefault="000071B8" w:rsidP="00EE333D">
      <w:pPr>
        <w:suppressAutoHyphens/>
        <w:jc w:val="center"/>
        <w:rPr>
          <w:rFonts w:cs="Times New Roman"/>
          <w:szCs w:val="22"/>
        </w:rPr>
      </w:pPr>
    </w:p>
    <w:p w:rsidR="00DF501D" w:rsidRPr="001917B6" w:rsidRDefault="00DF501D" w:rsidP="00176B59">
      <w:pPr>
        <w:suppressAutoHyphens/>
        <w:jc w:val="left"/>
        <w:rPr>
          <w:rFonts w:cs="Times New Roman"/>
          <w:szCs w:val="22"/>
        </w:rPr>
      </w:pPr>
      <w:r w:rsidRPr="001917B6">
        <w:rPr>
          <w:rFonts w:cs="Times New Roman"/>
          <w:szCs w:val="22"/>
        </w:rPr>
        <w:t xml:space="preserve">An empirical </w:t>
      </w:r>
      <w:r w:rsidRPr="001917B6">
        <w:rPr>
          <w:rFonts w:cs="Times New Roman"/>
          <w:i/>
          <w:szCs w:val="22"/>
        </w:rPr>
        <w:t>K</w:t>
      </w:r>
      <w:r w:rsidRPr="001917B6">
        <w:rPr>
          <w:rFonts w:cs="Times New Roman"/>
          <w:szCs w:val="22"/>
        </w:rPr>
        <w:t>-function for any observed distribution of points can be estimated by first counting the points within a set of distances (</w:t>
      </w:r>
      <w:r w:rsidRPr="001917B6">
        <w:rPr>
          <w:rFonts w:cs="Times New Roman"/>
          <w:i/>
          <w:iCs/>
          <w:szCs w:val="22"/>
        </w:rPr>
        <w:t>d</w:t>
      </w:r>
      <w:r w:rsidRPr="001917B6">
        <w:rPr>
          <w:rFonts w:cs="Times New Roman"/>
          <w:szCs w:val="22"/>
        </w:rPr>
        <w:t xml:space="preserve">) of each point.  In </w:t>
      </w:r>
      <w:r w:rsidR="00A31EB8" w:rsidRPr="001917B6">
        <w:rPr>
          <w:rFonts w:cs="Times New Roman"/>
          <w:szCs w:val="22"/>
        </w:rPr>
        <w:t>Fig.</w:t>
      </w:r>
      <w:r w:rsidRPr="001917B6">
        <w:rPr>
          <w:rFonts w:cs="Times New Roman"/>
          <w:szCs w:val="22"/>
        </w:rPr>
        <w:t xml:space="preserve"> 1a, distances of two, three, and four units from a focal store give counts of six, eight, and nine stores. Because any real </w:t>
      </w:r>
      <w:r w:rsidR="00A57025">
        <w:rPr>
          <w:rFonts w:cs="Times New Roman"/>
          <w:szCs w:val="22"/>
        </w:rPr>
        <w:t xml:space="preserve">world </w:t>
      </w:r>
      <w:r w:rsidRPr="001917B6">
        <w:rPr>
          <w:rFonts w:cs="Times New Roman"/>
          <w:szCs w:val="22"/>
        </w:rPr>
        <w:t xml:space="preserve">study region is bounded — say by the ocean — a circle of given radius around a point may include regions </w:t>
      </w:r>
      <w:r w:rsidR="00A57025">
        <w:rPr>
          <w:rFonts w:cs="Times New Roman"/>
          <w:szCs w:val="22"/>
        </w:rPr>
        <w:t xml:space="preserve">in which </w:t>
      </w:r>
      <w:r w:rsidRPr="001917B6">
        <w:rPr>
          <w:rFonts w:cs="Times New Roman"/>
          <w:szCs w:val="22"/>
        </w:rPr>
        <w:t>retail outlets</w:t>
      </w:r>
      <w:r w:rsidR="00A57025">
        <w:rPr>
          <w:rFonts w:cs="Times New Roman"/>
          <w:szCs w:val="22"/>
        </w:rPr>
        <w:t xml:space="preserve"> cannot exist</w:t>
      </w:r>
      <w:r w:rsidRPr="001917B6">
        <w:rPr>
          <w:rFonts w:cs="Times New Roman"/>
          <w:szCs w:val="22"/>
        </w:rPr>
        <w:t xml:space="preserve">, and these regions need to be excluded from the measure. This edge effect correction is accomplished by a weighting term applied to each affected count.  The counts are repeated taking each of the </w:t>
      </w:r>
      <w:r w:rsidRPr="001917B6">
        <w:rPr>
          <w:rFonts w:cs="Times New Roman"/>
          <w:i/>
          <w:szCs w:val="22"/>
        </w:rPr>
        <w:t>n</w:t>
      </w:r>
      <w:r w:rsidRPr="001917B6">
        <w:rPr>
          <w:rFonts w:cs="Times New Roman"/>
          <w:szCs w:val="22"/>
        </w:rPr>
        <w:t xml:space="preserve"> stores as the focal store, and averaged across focal stores to give the expected number of points within a distance </w:t>
      </w:r>
      <w:r w:rsidRPr="001917B6">
        <w:rPr>
          <w:rFonts w:cs="Times New Roman"/>
          <w:i/>
          <w:iCs/>
          <w:szCs w:val="22"/>
        </w:rPr>
        <w:t>d</w:t>
      </w:r>
      <w:r w:rsidRPr="001917B6">
        <w:rPr>
          <w:rFonts w:cs="Times New Roman"/>
          <w:szCs w:val="22"/>
        </w:rPr>
        <w:t xml:space="preserve"> of any given </w:t>
      </w:r>
      <w:r w:rsidR="00A57025">
        <w:rPr>
          <w:rFonts w:cs="Times New Roman"/>
          <w:szCs w:val="22"/>
        </w:rPr>
        <w:t>store location</w:t>
      </w:r>
      <w:r w:rsidRPr="001917B6">
        <w:rPr>
          <w:rFonts w:cs="Times New Roman"/>
          <w:szCs w:val="22"/>
        </w:rPr>
        <w:t xml:space="preserve">. To give the empirical </w:t>
      </w:r>
      <w:r w:rsidRPr="001917B6">
        <w:rPr>
          <w:rFonts w:cs="Times New Roman"/>
          <w:i/>
          <w:szCs w:val="22"/>
        </w:rPr>
        <w:t>K</w:t>
      </w:r>
      <w:r w:rsidRPr="001917B6">
        <w:rPr>
          <w:rFonts w:cs="Times New Roman"/>
          <w:szCs w:val="22"/>
        </w:rPr>
        <w:t>-function, which can be compared across different s</w:t>
      </w:r>
      <w:r w:rsidR="00A57025">
        <w:rPr>
          <w:rFonts w:cs="Times New Roman"/>
          <w:szCs w:val="22"/>
        </w:rPr>
        <w:t>tudy areas, this average is</w:t>
      </w:r>
      <w:r w:rsidRPr="001917B6">
        <w:rPr>
          <w:rFonts w:cs="Times New Roman"/>
          <w:szCs w:val="22"/>
        </w:rPr>
        <w:t xml:space="preserve"> normalized by dividing by an unbiased estimate of λ,</w:t>
      </w:r>
      <w:r w:rsidRPr="001917B6">
        <w:rPr>
          <w:rFonts w:cs="Times New Roman"/>
          <w:i/>
          <w:iCs/>
          <w:szCs w:val="22"/>
        </w:rPr>
        <w:t xml:space="preserve"> </w:t>
      </w:r>
      <w:r w:rsidRPr="001917B6">
        <w:rPr>
          <w:rFonts w:cs="Times New Roman"/>
          <w:iCs/>
          <w:szCs w:val="22"/>
        </w:rPr>
        <w:t>specifically,</w:t>
      </w:r>
      <w:r w:rsidRPr="001917B6">
        <w:rPr>
          <w:rFonts w:cs="Times New Roman"/>
          <w:i/>
          <w:iCs/>
          <w:szCs w:val="22"/>
        </w:rPr>
        <w:t xml:space="preserve"> n</w:t>
      </w:r>
      <w:r w:rsidRPr="001917B6">
        <w:rPr>
          <w:rFonts w:cs="Times New Roman"/>
          <w:szCs w:val="22"/>
        </w:rPr>
        <w:t>/|</w:t>
      </w:r>
      <w:r w:rsidRPr="001917B6">
        <w:rPr>
          <w:rFonts w:cs="Times New Roman"/>
          <w:i/>
          <w:iCs/>
          <w:szCs w:val="22"/>
        </w:rPr>
        <w:t>A</w:t>
      </w:r>
      <w:r w:rsidRPr="001917B6">
        <w:rPr>
          <w:rFonts w:cs="Times New Roman"/>
          <w:szCs w:val="22"/>
        </w:rPr>
        <w:t xml:space="preserve">|, where </w:t>
      </w:r>
      <w:r w:rsidRPr="001917B6">
        <w:rPr>
          <w:rFonts w:cs="Times New Roman"/>
          <w:i/>
          <w:iCs/>
          <w:szCs w:val="22"/>
        </w:rPr>
        <w:t>n</w:t>
      </w:r>
      <w:r w:rsidRPr="001917B6">
        <w:rPr>
          <w:rFonts w:cs="Times New Roman"/>
          <w:szCs w:val="22"/>
        </w:rPr>
        <w:t xml:space="preserve"> is the total number of data points, and |</w:t>
      </w:r>
      <w:r w:rsidRPr="001917B6">
        <w:rPr>
          <w:rFonts w:cs="Times New Roman"/>
          <w:i/>
          <w:iCs/>
          <w:szCs w:val="22"/>
        </w:rPr>
        <w:t>A</w:t>
      </w:r>
      <w:r w:rsidR="00A57025">
        <w:rPr>
          <w:rFonts w:cs="Times New Roman"/>
          <w:szCs w:val="22"/>
        </w:rPr>
        <w:t>| is the total area of a</w:t>
      </w:r>
      <w:r w:rsidRPr="001917B6">
        <w:rPr>
          <w:rFonts w:cs="Times New Roman"/>
          <w:szCs w:val="22"/>
        </w:rPr>
        <w:t xml:space="preserve"> study region,</w:t>
      </w:r>
      <w:r w:rsidRPr="001917B6">
        <w:rPr>
          <w:rFonts w:eastAsia="Symbol" w:cs="Times New Roman"/>
          <w:szCs w:val="22"/>
        </w:rPr>
        <w:t xml:space="preserve"> resulting in</w:t>
      </w:r>
    </w:p>
    <w:p w:rsidR="00DF501D" w:rsidRPr="001917B6" w:rsidRDefault="00DF501D" w:rsidP="00176B59">
      <w:pPr>
        <w:tabs>
          <w:tab w:val="center" w:pos="4680"/>
          <w:tab w:val="right" w:pos="9360"/>
        </w:tabs>
        <w:suppressAutoHyphens/>
        <w:spacing w:line="240" w:lineRule="auto"/>
        <w:ind w:firstLine="0"/>
        <w:jc w:val="left"/>
        <w:rPr>
          <w:rFonts w:cs="Times New Roman"/>
          <w:sz w:val="24"/>
        </w:rPr>
      </w:pPr>
      <w:r w:rsidRPr="001917B6">
        <w:rPr>
          <w:rFonts w:cs="Times New Roman"/>
          <w:sz w:val="24"/>
        </w:rPr>
        <w:tab/>
      </w:r>
      <w:r w:rsidRPr="001917B6">
        <w:rPr>
          <w:rFonts w:cs="Times New Roman"/>
          <w:sz w:val="24"/>
        </w:rPr>
        <w:br/>
      </w:r>
      <w:r w:rsidRPr="001917B6">
        <w:rPr>
          <w:rFonts w:cs="Times New Roman"/>
          <w:sz w:val="24"/>
        </w:rPr>
        <w:tab/>
      </w:r>
      <w:r w:rsidRPr="001917B6">
        <w:rPr>
          <w:rFonts w:cs="Times New Roman"/>
          <w:position w:val="-36"/>
          <w:sz w:val="24"/>
        </w:rPr>
        <w:object w:dxaOrig="34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1pt;height:40.1pt" o:ole="">
            <v:imagedata r:id="rId9" o:title=""/>
          </v:shape>
          <o:OLEObject Type="Embed" ProgID="Equation.3" ShapeID="_x0000_i1025" DrawAspect="Content" ObjectID="_1415529544" r:id="rId10"/>
        </w:object>
      </w:r>
      <w:r w:rsidRPr="001917B6">
        <w:rPr>
          <w:rFonts w:cs="Times New Roman"/>
          <w:sz w:val="24"/>
        </w:rPr>
        <w:tab/>
        <w:t>(2)</w:t>
      </w:r>
      <w:r w:rsidRPr="001917B6">
        <w:rPr>
          <w:rFonts w:cs="Times New Roman"/>
          <w:sz w:val="24"/>
        </w:rPr>
        <w:br/>
      </w:r>
      <w:r w:rsidRPr="001917B6">
        <w:rPr>
          <w:rFonts w:cs="Times New Roman"/>
          <w:sz w:val="24"/>
        </w:rPr>
        <w:tab/>
      </w:r>
    </w:p>
    <w:p w:rsidR="00DF501D" w:rsidRPr="001917B6" w:rsidRDefault="00A57025" w:rsidP="00176B59">
      <w:pPr>
        <w:suppressAutoHyphens/>
        <w:ind w:firstLine="0"/>
        <w:jc w:val="left"/>
        <w:rPr>
          <w:rFonts w:cs="Times New Roman"/>
          <w:szCs w:val="22"/>
        </w:rPr>
      </w:pPr>
      <w:r>
        <w:rPr>
          <w:rFonts w:cs="Times New Roman"/>
          <w:iCs/>
          <w:szCs w:val="22"/>
        </w:rPr>
        <w:t>w</w:t>
      </w:r>
      <w:r w:rsidRPr="00A57025">
        <w:rPr>
          <w:rFonts w:cs="Times New Roman"/>
          <w:iCs/>
          <w:szCs w:val="22"/>
        </w:rPr>
        <w:t>here</w:t>
      </w:r>
      <w:r>
        <w:rPr>
          <w:rFonts w:cs="Times New Roman"/>
          <w:i/>
          <w:iCs/>
          <w:szCs w:val="22"/>
        </w:rPr>
        <w:t xml:space="preserve"> </w:t>
      </w:r>
      <w:r w:rsidRPr="001917B6">
        <w:rPr>
          <w:rFonts w:cs="Times New Roman"/>
          <w:i/>
          <w:iCs/>
          <w:szCs w:val="22"/>
        </w:rPr>
        <w:t>d</w:t>
      </w:r>
      <w:r w:rsidRPr="001917B6">
        <w:rPr>
          <w:rFonts w:cs="Times New Roman"/>
          <w:i/>
          <w:iCs/>
          <w:szCs w:val="22"/>
          <w:vertAlign w:val="subscript"/>
        </w:rPr>
        <w:t>i,j</w:t>
      </w:r>
      <w:r w:rsidRPr="001917B6">
        <w:rPr>
          <w:rFonts w:cs="Times New Roman"/>
          <w:szCs w:val="22"/>
        </w:rPr>
        <w:t xml:space="preserve"> </w:t>
      </w:r>
      <w:r>
        <w:rPr>
          <w:rFonts w:cs="Times New Roman"/>
          <w:szCs w:val="22"/>
        </w:rPr>
        <w:t>is t</w:t>
      </w:r>
      <w:r w:rsidR="00DF501D" w:rsidRPr="001917B6">
        <w:rPr>
          <w:rFonts w:cs="Times New Roman"/>
          <w:szCs w:val="22"/>
        </w:rPr>
        <w:t xml:space="preserve">he distance between central point </w:t>
      </w:r>
      <w:r w:rsidR="00DF501D" w:rsidRPr="001917B6">
        <w:rPr>
          <w:rFonts w:cs="Times New Roman"/>
          <w:i/>
          <w:iCs/>
          <w:szCs w:val="22"/>
        </w:rPr>
        <w:t>i</w:t>
      </w:r>
      <w:r w:rsidR="00DF501D" w:rsidRPr="001917B6">
        <w:rPr>
          <w:rFonts w:cs="Times New Roman"/>
          <w:szCs w:val="22"/>
        </w:rPr>
        <w:t xml:space="preserve"> and counted point </w:t>
      </w:r>
      <w:r w:rsidR="00DF501D" w:rsidRPr="001917B6">
        <w:rPr>
          <w:rFonts w:cs="Times New Roman"/>
          <w:i/>
          <w:iCs/>
          <w:szCs w:val="22"/>
        </w:rPr>
        <w:t>j</w:t>
      </w:r>
      <w:r>
        <w:rPr>
          <w:rFonts w:cs="Times New Roman"/>
          <w:i/>
          <w:iCs/>
          <w:szCs w:val="22"/>
        </w:rPr>
        <w:t>,</w:t>
      </w:r>
      <w:r w:rsidR="00DF501D" w:rsidRPr="001917B6">
        <w:rPr>
          <w:rFonts w:cs="Times New Roman"/>
          <w:i/>
          <w:iCs/>
          <w:szCs w:val="22"/>
        </w:rPr>
        <w:t xml:space="preserve"> I</w:t>
      </w:r>
      <w:r w:rsidR="00DF501D" w:rsidRPr="001917B6">
        <w:rPr>
          <w:rFonts w:cs="Times New Roman"/>
          <w:i/>
          <w:iCs/>
          <w:szCs w:val="22"/>
          <w:vertAlign w:val="subscript"/>
        </w:rPr>
        <w:t>d</w:t>
      </w:r>
      <w:r w:rsidR="00DF501D" w:rsidRPr="001917B6">
        <w:rPr>
          <w:rFonts w:cs="Times New Roman"/>
          <w:szCs w:val="22"/>
        </w:rPr>
        <w:t xml:space="preserve"> is an indicator function taking the value 1 if </w:t>
      </w:r>
      <w:r w:rsidR="00DF501D" w:rsidRPr="001917B6">
        <w:rPr>
          <w:rFonts w:cs="Times New Roman"/>
          <w:i/>
          <w:iCs/>
          <w:szCs w:val="22"/>
        </w:rPr>
        <w:t>d</w:t>
      </w:r>
      <w:r w:rsidR="00DF501D" w:rsidRPr="001917B6">
        <w:rPr>
          <w:rFonts w:cs="Times New Roman"/>
          <w:i/>
          <w:iCs/>
          <w:szCs w:val="22"/>
          <w:vertAlign w:val="subscript"/>
        </w:rPr>
        <w:t>i,j</w:t>
      </w:r>
      <w:r w:rsidR="00DF501D" w:rsidRPr="001917B6">
        <w:rPr>
          <w:rFonts w:cs="Times New Roman"/>
          <w:szCs w:val="22"/>
        </w:rPr>
        <w:t xml:space="preserve"> &lt; </w:t>
      </w:r>
      <w:r w:rsidR="00DF501D" w:rsidRPr="001917B6">
        <w:rPr>
          <w:rFonts w:cs="Times New Roman"/>
          <w:i/>
          <w:iCs/>
          <w:szCs w:val="22"/>
        </w:rPr>
        <w:t>d</w:t>
      </w:r>
      <w:r w:rsidR="00DF501D" w:rsidRPr="001917B6">
        <w:rPr>
          <w:rFonts w:cs="Times New Roman"/>
          <w:szCs w:val="22"/>
        </w:rPr>
        <w:t>,</w:t>
      </w:r>
      <w:r>
        <w:rPr>
          <w:rFonts w:cs="Times New Roman"/>
          <w:szCs w:val="22"/>
        </w:rPr>
        <w:t xml:space="preserve"> and 0 otherwise,</w:t>
      </w:r>
      <w:r w:rsidR="00DF501D" w:rsidRPr="001917B6">
        <w:rPr>
          <w:rFonts w:cs="Times New Roman"/>
          <w:szCs w:val="22"/>
        </w:rPr>
        <w:t xml:space="preserve"> and </w:t>
      </w:r>
      <w:r w:rsidR="00DF501D" w:rsidRPr="001917B6">
        <w:rPr>
          <w:rFonts w:cs="Times New Roman"/>
          <w:i/>
          <w:iCs/>
          <w:szCs w:val="22"/>
        </w:rPr>
        <w:t>W</w:t>
      </w:r>
      <w:r w:rsidR="00DF501D" w:rsidRPr="001917B6">
        <w:rPr>
          <w:rFonts w:cs="Times New Roman"/>
          <w:i/>
          <w:iCs/>
          <w:szCs w:val="22"/>
          <w:vertAlign w:val="subscript"/>
        </w:rPr>
        <w:t>i,j</w:t>
      </w:r>
      <w:r w:rsidR="00DF501D" w:rsidRPr="001917B6">
        <w:rPr>
          <w:rFonts w:cs="Times New Roman"/>
          <w:szCs w:val="22"/>
        </w:rPr>
        <w:t xml:space="preserve"> is the edge effect correction</w:t>
      </w:r>
      <w:r>
        <w:rPr>
          <w:rFonts w:cs="Times New Roman"/>
          <w:szCs w:val="22"/>
        </w:rPr>
        <w:t xml:space="preserve"> term</w:t>
      </w:r>
      <w:r w:rsidR="00DF501D" w:rsidRPr="001917B6">
        <w:rPr>
          <w:rFonts w:cs="Times New Roman"/>
          <w:szCs w:val="22"/>
        </w:rPr>
        <w:t xml:space="preserve">. </w:t>
      </w:r>
      <w:r w:rsidR="00DF501D" w:rsidRPr="001917B6">
        <w:rPr>
          <w:rFonts w:cs="Times New Roman"/>
          <w:i/>
          <w:iCs/>
          <w:szCs w:val="22"/>
        </w:rPr>
        <w:t>W</w:t>
      </w:r>
      <w:r w:rsidR="00DF501D" w:rsidRPr="001917B6">
        <w:rPr>
          <w:rFonts w:cs="Times New Roman"/>
          <w:i/>
          <w:iCs/>
          <w:szCs w:val="22"/>
          <w:vertAlign w:val="subscript"/>
        </w:rPr>
        <w:t>i,j</w:t>
      </w:r>
      <w:r w:rsidR="00DF501D" w:rsidRPr="001917B6">
        <w:rPr>
          <w:rFonts w:cs="Times New Roman"/>
          <w:szCs w:val="22"/>
        </w:rPr>
        <w:t xml:space="preserve"> is </w:t>
      </w:r>
      <w:r w:rsidR="00773746">
        <w:rPr>
          <w:rFonts w:cs="Times New Roman"/>
          <w:szCs w:val="22"/>
        </w:rPr>
        <w:t>defined as the proportion of a</w:t>
      </w:r>
      <w:r w:rsidR="00DF501D" w:rsidRPr="001917B6">
        <w:rPr>
          <w:rFonts w:cs="Times New Roman"/>
          <w:szCs w:val="22"/>
        </w:rPr>
        <w:t xml:space="preserve"> circle, with center at </w:t>
      </w:r>
      <w:r w:rsidR="00DF501D" w:rsidRPr="001917B6">
        <w:rPr>
          <w:rFonts w:cs="Times New Roman"/>
          <w:i/>
          <w:iCs/>
          <w:szCs w:val="22"/>
        </w:rPr>
        <w:t>i</w:t>
      </w:r>
      <w:r w:rsidR="00DF501D" w:rsidRPr="001917B6">
        <w:rPr>
          <w:rFonts w:cs="Times New Roman"/>
          <w:szCs w:val="22"/>
        </w:rPr>
        <w:t xml:space="preserve"> and passing through </w:t>
      </w:r>
      <w:r w:rsidR="00DF501D" w:rsidRPr="001917B6">
        <w:rPr>
          <w:rFonts w:cs="Times New Roman"/>
          <w:i/>
          <w:iCs/>
          <w:szCs w:val="22"/>
        </w:rPr>
        <w:t>j</w:t>
      </w:r>
      <w:r w:rsidR="00DF501D" w:rsidRPr="001917B6">
        <w:rPr>
          <w:rFonts w:cs="Times New Roman"/>
          <w:szCs w:val="22"/>
        </w:rPr>
        <w:t xml:space="preserve">, that is contained within </w:t>
      </w:r>
      <w:r w:rsidR="00DF501D" w:rsidRPr="001917B6">
        <w:rPr>
          <w:rFonts w:cs="Times New Roman"/>
          <w:i/>
          <w:iCs/>
          <w:szCs w:val="22"/>
        </w:rPr>
        <w:t>A</w:t>
      </w:r>
      <w:r w:rsidR="00DF501D" w:rsidRPr="001917B6">
        <w:rPr>
          <w:rFonts w:cs="Times New Roman"/>
          <w:szCs w:val="22"/>
        </w:rPr>
        <w:t xml:space="preserve"> (an illustration of which is shown in </w:t>
      </w:r>
      <w:r w:rsidR="00A31EB8" w:rsidRPr="001917B6">
        <w:rPr>
          <w:rFonts w:cs="Times New Roman"/>
          <w:szCs w:val="22"/>
        </w:rPr>
        <w:t>Fig.</w:t>
      </w:r>
      <w:r w:rsidR="00DF501D" w:rsidRPr="001917B6">
        <w:rPr>
          <w:rFonts w:cs="Times New Roman"/>
          <w:szCs w:val="22"/>
        </w:rPr>
        <w:t xml:space="preserve"> 1b).</w:t>
      </w:r>
      <w:r w:rsidR="00411831">
        <w:rPr>
          <w:rFonts w:cs="Times New Roman"/>
          <w:szCs w:val="22"/>
        </w:rPr>
        <w:t xml:space="preserve">   Yamada and Rogers (2003) investigate other methods of edge</w:t>
      </w:r>
      <w:r w:rsidR="007D5F08">
        <w:rPr>
          <w:rFonts w:cs="Times New Roman"/>
          <w:szCs w:val="22"/>
        </w:rPr>
        <w:t xml:space="preserve"> effect </w:t>
      </w:r>
      <w:r w:rsidR="00411831">
        <w:rPr>
          <w:rFonts w:cs="Times New Roman"/>
          <w:szCs w:val="22"/>
        </w:rPr>
        <w:t xml:space="preserve"> cor</w:t>
      </w:r>
      <w:r w:rsidR="007D5F08">
        <w:rPr>
          <w:rFonts w:cs="Times New Roman"/>
          <w:szCs w:val="22"/>
        </w:rPr>
        <w:t>rection and find the proportion-of-circle method preferable in most situations.</w:t>
      </w:r>
    </w:p>
    <w:p w:rsidR="00DF501D" w:rsidRPr="001917B6" w:rsidRDefault="00773746" w:rsidP="00176B59">
      <w:pPr>
        <w:suppressAutoHyphens/>
        <w:jc w:val="left"/>
        <w:rPr>
          <w:rFonts w:cs="Times New Roman"/>
          <w:szCs w:val="22"/>
        </w:rPr>
      </w:pPr>
      <w:r>
        <w:rPr>
          <w:rFonts w:cs="Times New Roman"/>
          <w:szCs w:val="22"/>
        </w:rPr>
        <w:lastRenderedPageBreak/>
        <w:t>If retail outlets</w:t>
      </w:r>
      <w:r w:rsidR="00DF501D" w:rsidRPr="001917B6">
        <w:rPr>
          <w:rFonts w:cs="Times New Roman"/>
          <w:szCs w:val="22"/>
        </w:rPr>
        <w:t xml:space="preserve"> follow a homogeneous Poisson point process, then the </w:t>
      </w:r>
      <w:r w:rsidR="00DF501D" w:rsidRPr="001917B6">
        <w:rPr>
          <w:rFonts w:cs="Times New Roman"/>
          <w:i/>
          <w:szCs w:val="22"/>
        </w:rPr>
        <w:t>K</w:t>
      </w:r>
      <w:r>
        <w:rPr>
          <w:rFonts w:cs="Times New Roman"/>
          <w:szCs w:val="22"/>
        </w:rPr>
        <w:t>-function</w:t>
      </w:r>
      <w:r w:rsidR="00DF501D" w:rsidRPr="001917B6">
        <w:rPr>
          <w:rFonts w:cs="Times New Roman"/>
          <w:szCs w:val="22"/>
        </w:rPr>
        <w:t xml:space="preserve"> increase</w:t>
      </w:r>
      <w:r>
        <w:rPr>
          <w:rFonts w:cs="Times New Roman"/>
          <w:szCs w:val="22"/>
        </w:rPr>
        <w:t>s</w:t>
      </w:r>
      <w:r w:rsidR="00DF501D" w:rsidRPr="001917B6">
        <w:rPr>
          <w:rFonts w:cs="Times New Roman"/>
          <w:szCs w:val="22"/>
        </w:rPr>
        <w:t xml:space="preserve"> with the square of the radius length, as in equation (1).  If clusters occur, the average number of points within small distances</w:t>
      </w:r>
      <w:r>
        <w:rPr>
          <w:rFonts w:cs="Times New Roman"/>
          <w:szCs w:val="22"/>
        </w:rPr>
        <w:t xml:space="preserve"> from an “average” point is</w:t>
      </w:r>
      <w:r w:rsidR="00DF501D" w:rsidRPr="001917B6">
        <w:rPr>
          <w:rFonts w:cs="Times New Roman"/>
          <w:szCs w:val="22"/>
        </w:rPr>
        <w:t xml:space="preserve"> greater than the number of points </w:t>
      </w:r>
      <w:r>
        <w:rPr>
          <w:rFonts w:cs="Times New Roman"/>
          <w:szCs w:val="22"/>
        </w:rPr>
        <w:t xml:space="preserve">expected from a </w:t>
      </w:r>
      <w:r w:rsidR="00DF501D" w:rsidRPr="001917B6">
        <w:rPr>
          <w:rFonts w:cs="Times New Roman"/>
          <w:szCs w:val="22"/>
        </w:rPr>
        <w:t xml:space="preserve">Poisson process, and the observed </w:t>
      </w:r>
      <w:r w:rsidR="00DF501D" w:rsidRPr="001917B6">
        <w:rPr>
          <w:rFonts w:cs="Times New Roman"/>
          <w:i/>
          <w:szCs w:val="22"/>
        </w:rPr>
        <w:t>K</w:t>
      </w:r>
      <w:r w:rsidR="00DF501D" w:rsidRPr="001917B6">
        <w:rPr>
          <w:rFonts w:cs="Times New Roman"/>
          <w:szCs w:val="22"/>
        </w:rPr>
        <w:t xml:space="preserve">-function </w:t>
      </w:r>
      <w:r>
        <w:rPr>
          <w:rFonts w:cs="Times New Roman"/>
          <w:szCs w:val="22"/>
        </w:rPr>
        <w:t>is</w:t>
      </w:r>
      <w:r w:rsidR="00DF501D" w:rsidRPr="001917B6">
        <w:rPr>
          <w:rFonts w:cs="Times New Roman"/>
          <w:szCs w:val="22"/>
        </w:rPr>
        <w:t xml:space="preserve"> greater than the theoretical Poisson </w:t>
      </w:r>
      <w:r w:rsidR="00DF501D" w:rsidRPr="001917B6">
        <w:rPr>
          <w:rFonts w:cs="Times New Roman"/>
          <w:i/>
          <w:szCs w:val="22"/>
        </w:rPr>
        <w:t>K</w:t>
      </w:r>
      <w:r w:rsidR="00DF501D" w:rsidRPr="001917B6">
        <w:rPr>
          <w:rFonts w:cs="Times New Roman"/>
          <w:szCs w:val="22"/>
        </w:rPr>
        <w:t xml:space="preserve">-function at small distances. In contrast, if outlets avoid each other, leading to a more regular spacing than a random point process, the value of the observed </w:t>
      </w:r>
      <w:r w:rsidR="00DF501D" w:rsidRPr="001917B6">
        <w:rPr>
          <w:rFonts w:cs="Times New Roman"/>
          <w:i/>
          <w:szCs w:val="22"/>
        </w:rPr>
        <w:t>K</w:t>
      </w:r>
      <w:r w:rsidR="00DF501D" w:rsidRPr="001917B6">
        <w:rPr>
          <w:rFonts w:cs="Times New Roman"/>
          <w:szCs w:val="22"/>
        </w:rPr>
        <w:t xml:space="preserve">-function at small distances </w:t>
      </w:r>
      <w:r>
        <w:rPr>
          <w:rFonts w:cs="Times New Roman"/>
          <w:szCs w:val="22"/>
        </w:rPr>
        <w:t>is</w:t>
      </w:r>
      <w:r w:rsidR="00DF501D" w:rsidRPr="001917B6">
        <w:rPr>
          <w:rFonts w:cs="Times New Roman"/>
          <w:szCs w:val="22"/>
        </w:rPr>
        <w:t xml:space="preserve"> less than the value of the theoretical </w:t>
      </w:r>
      <w:r w:rsidR="00DF501D" w:rsidRPr="001917B6">
        <w:rPr>
          <w:rFonts w:cs="Times New Roman"/>
          <w:i/>
          <w:szCs w:val="22"/>
        </w:rPr>
        <w:t>K</w:t>
      </w:r>
      <w:r w:rsidR="00DF501D" w:rsidRPr="001917B6">
        <w:rPr>
          <w:rFonts w:cs="Times New Roman"/>
          <w:szCs w:val="22"/>
        </w:rPr>
        <w:t>-function.</w:t>
      </w:r>
    </w:p>
    <w:p w:rsidR="00426E9C" w:rsidRDefault="00DF501D" w:rsidP="00426E9C">
      <w:pPr>
        <w:suppressAutoHyphens/>
        <w:spacing w:line="360" w:lineRule="auto"/>
        <w:jc w:val="left"/>
        <w:rPr>
          <w:rFonts w:cs="Times New Roman"/>
          <w:szCs w:val="22"/>
        </w:rPr>
      </w:pPr>
      <w:r w:rsidRPr="001917B6">
        <w:rPr>
          <w:rFonts w:cs="Times New Roman"/>
          <w:szCs w:val="22"/>
        </w:rPr>
        <w:t xml:space="preserve">The </w:t>
      </w:r>
      <w:r w:rsidRPr="001917B6">
        <w:rPr>
          <w:rFonts w:cs="Times New Roman"/>
          <w:i/>
          <w:szCs w:val="22"/>
        </w:rPr>
        <w:t>K</w:t>
      </w:r>
      <w:r w:rsidRPr="001917B6">
        <w:rPr>
          <w:rFonts w:cs="Times New Roman"/>
          <w:szCs w:val="22"/>
        </w:rPr>
        <w:t xml:space="preserve">-function for a retail type does not </w:t>
      </w:r>
      <w:r w:rsidR="001C6D2E">
        <w:rPr>
          <w:rFonts w:cs="Times New Roman"/>
          <w:szCs w:val="22"/>
        </w:rPr>
        <w:t>distinguish between</w:t>
      </w:r>
      <w:r w:rsidRPr="001917B6">
        <w:rPr>
          <w:rFonts w:cs="Times New Roman"/>
          <w:szCs w:val="22"/>
        </w:rPr>
        <w:t xml:space="preserve"> clustering due to attractio</w:t>
      </w:r>
      <w:r w:rsidR="001C6D2E">
        <w:rPr>
          <w:rFonts w:cs="Times New Roman"/>
          <w:szCs w:val="22"/>
        </w:rPr>
        <w:t>n among similar competitors and that due</w:t>
      </w:r>
      <w:r w:rsidRPr="001917B6">
        <w:rPr>
          <w:rFonts w:cs="Times New Roman"/>
          <w:szCs w:val="22"/>
        </w:rPr>
        <w:t xml:space="preserve"> to the strong spatial variations in underlying demand density. To remedy the clumpy demand density</w:t>
      </w:r>
      <w:r w:rsidR="001C6D2E">
        <w:rPr>
          <w:rFonts w:cs="Times New Roman"/>
          <w:szCs w:val="22"/>
        </w:rPr>
        <w:t xml:space="preserve"> problem, we take advantage of </w:t>
      </w:r>
      <w:r w:rsidRPr="001917B6">
        <w:rPr>
          <w:rFonts w:cs="Times New Roman"/>
          <w:szCs w:val="22"/>
        </w:rPr>
        <w:t xml:space="preserve">that our data set </w:t>
      </w:r>
      <w:r w:rsidR="001C6D2E">
        <w:rPr>
          <w:rFonts w:cs="Times New Roman"/>
          <w:szCs w:val="22"/>
        </w:rPr>
        <w:t>being</w:t>
      </w:r>
      <w:r w:rsidRPr="001917B6">
        <w:rPr>
          <w:rFonts w:cs="Times New Roman"/>
          <w:szCs w:val="22"/>
        </w:rPr>
        <w:t xml:space="preserve"> a census of all retail outlets. This unique data set allows us to use the spatial intensity of </w:t>
      </w:r>
      <w:r w:rsidRPr="001917B6">
        <w:rPr>
          <w:rFonts w:cs="Times New Roman"/>
          <w:i/>
          <w:iCs/>
          <w:szCs w:val="22"/>
        </w:rPr>
        <w:t>all</w:t>
      </w:r>
      <w:r w:rsidRPr="001917B6">
        <w:rPr>
          <w:rFonts w:cs="Times New Roman"/>
          <w:szCs w:val="22"/>
        </w:rPr>
        <w:t xml:space="preserve"> retailers as a proxy for spatial demand density. If we wish to infer whether florists benefit more from proximity to other florists, or more from avoiding other florists, separately from the base demand density, we should determine if the florist locations are more or less clustered than retailers of all types around each florist. The underlying assumption is that base demand density affects </w:t>
      </w:r>
      <w:r w:rsidR="001C6D2E">
        <w:rPr>
          <w:rFonts w:cs="Times New Roman"/>
          <w:szCs w:val="22"/>
        </w:rPr>
        <w:t xml:space="preserve">the spatial intensity of </w:t>
      </w:r>
      <w:r w:rsidR="001F42BF">
        <w:rPr>
          <w:rFonts w:cs="Times New Roman"/>
          <w:szCs w:val="22"/>
        </w:rPr>
        <w:t>all retail types</w:t>
      </w:r>
      <w:r w:rsidRPr="001917B6">
        <w:rPr>
          <w:rFonts w:cs="Times New Roman"/>
          <w:szCs w:val="22"/>
        </w:rPr>
        <w:t xml:space="preserve"> equally</w:t>
      </w:r>
      <w:r w:rsidR="001F42BF">
        <w:rPr>
          <w:rFonts w:cs="Times New Roman"/>
          <w:szCs w:val="22"/>
        </w:rPr>
        <w:t xml:space="preserve"> and thus variations in intensity of an individual type from the overall distribution do not result from inhomogeneous base demand density</w:t>
      </w:r>
      <w:r w:rsidRPr="001917B6">
        <w:rPr>
          <w:rFonts w:cs="Times New Roman"/>
          <w:szCs w:val="22"/>
        </w:rPr>
        <w:t>. This will also provide a control for other fac</w:t>
      </w:r>
      <w:r w:rsidR="001F42BF">
        <w:rPr>
          <w:rFonts w:cs="Times New Roman"/>
          <w:szCs w:val="22"/>
        </w:rPr>
        <w:t>tors that affect all retail types</w:t>
      </w:r>
      <w:r w:rsidRPr="001917B6">
        <w:rPr>
          <w:rFonts w:cs="Times New Roman"/>
          <w:szCs w:val="22"/>
        </w:rPr>
        <w:t xml:space="preserve"> equally, such as zoning regulations. </w:t>
      </w:r>
      <w:r w:rsidR="001F42BF">
        <w:rPr>
          <w:rFonts w:cs="Times New Roman"/>
          <w:szCs w:val="22"/>
        </w:rPr>
        <w:t>Although</w:t>
      </w:r>
      <w:r w:rsidRPr="001917B6">
        <w:rPr>
          <w:rFonts w:cs="Times New Roman"/>
          <w:szCs w:val="22"/>
        </w:rPr>
        <w:t xml:space="preserve"> not a perfect control for all of the factors that contribute to clustering, we believe that</w:t>
      </w:r>
      <w:r w:rsidR="001F42BF">
        <w:rPr>
          <w:rFonts w:cs="Times New Roman"/>
          <w:szCs w:val="22"/>
        </w:rPr>
        <w:t xml:space="preserve"> using retail density as a reference quantity</w:t>
      </w:r>
      <w:r w:rsidRPr="001917B6">
        <w:rPr>
          <w:rFonts w:cs="Times New Roman"/>
          <w:szCs w:val="22"/>
        </w:rPr>
        <w:t xml:space="preserve"> is a substantial improvement over previous methods. </w:t>
      </w:r>
      <w:r w:rsidR="00A31EB8" w:rsidRPr="001917B6">
        <w:rPr>
          <w:rFonts w:cs="Times New Roman"/>
          <w:szCs w:val="22"/>
        </w:rPr>
        <w:t>Fig.</w:t>
      </w:r>
      <w:r w:rsidRPr="001917B6">
        <w:rPr>
          <w:rFonts w:cs="Times New Roman"/>
          <w:szCs w:val="22"/>
        </w:rPr>
        <w:t xml:space="preserve"> 2 illustrates the value of using the retail density as a proxy for demand density. Residential and workplace population density, major contributors to demand density, are combined in </w:t>
      </w:r>
      <w:r w:rsidR="00A31EB8" w:rsidRPr="001917B6">
        <w:rPr>
          <w:rFonts w:cs="Times New Roman"/>
          <w:szCs w:val="22"/>
        </w:rPr>
        <w:t>Fig.</w:t>
      </w:r>
      <w:r w:rsidRPr="001917B6">
        <w:rPr>
          <w:rFonts w:cs="Times New Roman"/>
          <w:szCs w:val="22"/>
        </w:rPr>
        <w:t xml:space="preserve"> 2, and all retail outlets superimposed, showing the expected relationship in most areas. Where substantial numbers of retailers occur in less densely populated areas, the outlets often trace out an arc along arterial thoroughfares, implying that overall retail intensity is also a good proxy for </w:t>
      </w:r>
      <w:r w:rsidRPr="001917B6">
        <w:rPr>
          <w:rFonts w:cs="Times New Roman"/>
          <w:i/>
          <w:szCs w:val="22"/>
        </w:rPr>
        <w:t xml:space="preserve">mobile </w:t>
      </w:r>
      <w:r w:rsidRPr="001917B6">
        <w:rPr>
          <w:rFonts w:cs="Times New Roman"/>
          <w:szCs w:val="22"/>
        </w:rPr>
        <w:t>demand. Aside from capturing multiple sources of demand variation, referencing each store type to all retailers provides an absolute measure that is comparable across store types and cities.</w:t>
      </w:r>
      <w:r w:rsidR="00426E9C" w:rsidRPr="00426E9C">
        <w:rPr>
          <w:rFonts w:cs="Times New Roman"/>
          <w:szCs w:val="22"/>
        </w:rPr>
        <w:t xml:space="preserve"> </w:t>
      </w:r>
    </w:p>
    <w:p w:rsidR="00426E9C" w:rsidRDefault="00426E9C" w:rsidP="00426E9C">
      <w:pPr>
        <w:suppressAutoHyphens/>
        <w:spacing w:line="360" w:lineRule="auto"/>
        <w:jc w:val="center"/>
        <w:rPr>
          <w:rFonts w:cs="Times New Roman"/>
          <w:szCs w:val="22"/>
        </w:rPr>
      </w:pPr>
    </w:p>
    <w:p w:rsidR="00DF501D" w:rsidRDefault="00426E9C" w:rsidP="00426E9C">
      <w:pPr>
        <w:suppressAutoHyphens/>
        <w:spacing w:line="360" w:lineRule="auto"/>
        <w:jc w:val="center"/>
        <w:rPr>
          <w:rFonts w:cs="Times New Roman"/>
          <w:szCs w:val="22"/>
        </w:rPr>
      </w:pPr>
      <w:r>
        <w:rPr>
          <w:rFonts w:cs="Times New Roman"/>
          <w:szCs w:val="22"/>
        </w:rPr>
        <w:t xml:space="preserve">Figure 2. </w:t>
      </w:r>
      <w:r w:rsidRPr="000071B8">
        <w:rPr>
          <w:rFonts w:cs="Times New Roman"/>
          <w:szCs w:val="22"/>
        </w:rPr>
        <w:t xml:space="preserve"> Population Density and Retail Outlet </w:t>
      </w:r>
      <w:r w:rsidR="004A3411">
        <w:rPr>
          <w:rFonts w:cs="Times New Roman"/>
          <w:szCs w:val="22"/>
        </w:rPr>
        <w:t>Locations in Vancouver. Darker Areas Indicate Higher Population Density, and White Dots Represent Retail O</w:t>
      </w:r>
      <w:r w:rsidRPr="000071B8">
        <w:rPr>
          <w:rFonts w:cs="Times New Roman"/>
          <w:szCs w:val="22"/>
        </w:rPr>
        <w:t>utlets.</w:t>
      </w:r>
    </w:p>
    <w:p w:rsidR="00EE333D" w:rsidRPr="000071B8" w:rsidRDefault="00EE333D" w:rsidP="00EE333D">
      <w:pPr>
        <w:suppressAutoHyphens/>
        <w:spacing w:line="240" w:lineRule="auto"/>
        <w:jc w:val="center"/>
        <w:rPr>
          <w:rFonts w:cs="Times New Roman"/>
          <w:b/>
          <w:szCs w:val="22"/>
        </w:rPr>
      </w:pPr>
      <w:r w:rsidRPr="000071B8">
        <w:rPr>
          <w:rFonts w:cs="Times New Roman"/>
          <w:b/>
          <w:szCs w:val="22"/>
        </w:rPr>
        <w:t>------------------------------------------</w:t>
      </w:r>
    </w:p>
    <w:p w:rsidR="00EE333D" w:rsidRPr="000071B8" w:rsidRDefault="00EE333D" w:rsidP="00EE333D">
      <w:pPr>
        <w:suppressAutoHyphens/>
        <w:spacing w:line="240" w:lineRule="auto"/>
        <w:jc w:val="center"/>
        <w:rPr>
          <w:rFonts w:cs="Times New Roman"/>
          <w:b/>
          <w:szCs w:val="22"/>
        </w:rPr>
      </w:pPr>
      <w:r w:rsidRPr="000071B8">
        <w:rPr>
          <w:rFonts w:cs="Times New Roman"/>
          <w:b/>
          <w:szCs w:val="22"/>
        </w:rPr>
        <w:t>Place Figure 2 about here</w:t>
      </w:r>
    </w:p>
    <w:p w:rsidR="00EE333D" w:rsidRPr="000071B8" w:rsidRDefault="00EE333D" w:rsidP="00EE333D">
      <w:pPr>
        <w:suppressAutoHyphens/>
        <w:jc w:val="center"/>
        <w:rPr>
          <w:rFonts w:cs="Times New Roman"/>
          <w:b/>
          <w:szCs w:val="22"/>
        </w:rPr>
      </w:pPr>
      <w:r w:rsidRPr="000071B8">
        <w:rPr>
          <w:rFonts w:cs="Times New Roman"/>
          <w:b/>
          <w:szCs w:val="22"/>
        </w:rPr>
        <w:t>-----------------------------------------</w:t>
      </w:r>
    </w:p>
    <w:p w:rsidR="00DF501D" w:rsidRPr="001917B6" w:rsidRDefault="00DF501D" w:rsidP="00176B59">
      <w:pPr>
        <w:suppressAutoHyphens/>
        <w:jc w:val="left"/>
        <w:rPr>
          <w:rFonts w:cs="Times New Roman"/>
          <w:szCs w:val="22"/>
        </w:rPr>
      </w:pPr>
      <w:r w:rsidRPr="001917B6">
        <w:rPr>
          <w:rFonts w:cs="Times New Roman"/>
          <w:szCs w:val="22"/>
        </w:rPr>
        <w:lastRenderedPageBreak/>
        <w:t>Kulldorff’s (1998) proposed measure</w:t>
      </w:r>
      <w:r w:rsidRPr="001917B6">
        <w:rPr>
          <w:rFonts w:cs="Times New Roman"/>
          <w:i/>
          <w:szCs w:val="22"/>
        </w:rPr>
        <w:t xml:space="preserve"> </w:t>
      </w:r>
      <w:r w:rsidRPr="001917B6">
        <w:rPr>
          <w:rFonts w:cs="Times New Roman"/>
          <w:szCs w:val="22"/>
        </w:rPr>
        <w:t xml:space="preserve">is well-suited to our problem.  Using the terminology of “cases” and “controls” from the epidemiological problem of isolating disease density from overall population density, we wish to measure “case” (e.g., florists) density in the context of “controls” (all other retail outlets). Let </w:t>
      </w:r>
      <w:r w:rsidRPr="001917B6">
        <w:rPr>
          <w:rFonts w:cs="Times New Roman"/>
          <w:i/>
          <w:iCs/>
          <w:szCs w:val="22"/>
        </w:rPr>
        <w:t>K</w:t>
      </w:r>
      <w:r w:rsidRPr="001917B6">
        <w:rPr>
          <w:rFonts w:cs="Times New Roman"/>
          <w:i/>
          <w:iCs/>
          <w:szCs w:val="22"/>
          <w:vertAlign w:val="subscript"/>
        </w:rPr>
        <w:t>c,c</w:t>
      </w:r>
      <w:r w:rsidRPr="001917B6">
        <w:rPr>
          <w:rFonts w:cs="Times New Roman"/>
          <w:szCs w:val="22"/>
        </w:rPr>
        <w:t>(</w:t>
      </w:r>
      <w:r w:rsidRPr="001917B6">
        <w:rPr>
          <w:rFonts w:cs="Times New Roman"/>
          <w:i/>
          <w:iCs/>
          <w:szCs w:val="22"/>
        </w:rPr>
        <w:t>d</w:t>
      </w:r>
      <w:r w:rsidRPr="001917B6">
        <w:rPr>
          <w:rFonts w:cs="Times New Roman"/>
          <w:szCs w:val="22"/>
        </w:rPr>
        <w:t xml:space="preserve">) be the standard </w:t>
      </w:r>
      <w:r w:rsidRPr="001917B6">
        <w:rPr>
          <w:rFonts w:cs="Times New Roman"/>
          <w:i/>
          <w:szCs w:val="22"/>
        </w:rPr>
        <w:t>K</w:t>
      </w:r>
      <w:r w:rsidRPr="001917B6">
        <w:rPr>
          <w:rFonts w:cs="Times New Roman"/>
          <w:szCs w:val="22"/>
        </w:rPr>
        <w:t xml:space="preserve">-function that counts the number of cases within a distance </w:t>
      </w:r>
      <w:r w:rsidRPr="001917B6">
        <w:rPr>
          <w:rFonts w:cs="Times New Roman"/>
          <w:i/>
          <w:iCs/>
          <w:szCs w:val="22"/>
        </w:rPr>
        <w:t>d</w:t>
      </w:r>
      <w:r w:rsidRPr="001917B6">
        <w:rPr>
          <w:rFonts w:cs="Times New Roman"/>
          <w:szCs w:val="22"/>
        </w:rPr>
        <w:t xml:space="preserve"> of each case, and let </w:t>
      </w:r>
      <w:r w:rsidRPr="001917B6">
        <w:rPr>
          <w:rFonts w:cs="Times New Roman"/>
          <w:i/>
          <w:iCs/>
          <w:szCs w:val="22"/>
        </w:rPr>
        <w:t>K</w:t>
      </w:r>
      <w:r w:rsidRPr="001917B6">
        <w:rPr>
          <w:rFonts w:cs="Times New Roman"/>
          <w:i/>
          <w:iCs/>
          <w:szCs w:val="22"/>
          <w:vertAlign w:val="subscript"/>
        </w:rPr>
        <w:t>c,k</w:t>
      </w:r>
      <w:r w:rsidRPr="001917B6">
        <w:rPr>
          <w:rFonts w:cs="Times New Roman"/>
          <w:szCs w:val="22"/>
        </w:rPr>
        <w:t>(</w:t>
      </w:r>
      <w:r w:rsidRPr="001917B6">
        <w:rPr>
          <w:rFonts w:cs="Times New Roman"/>
          <w:i/>
          <w:iCs/>
          <w:szCs w:val="22"/>
        </w:rPr>
        <w:t>d</w:t>
      </w:r>
      <w:r w:rsidRPr="001917B6">
        <w:rPr>
          <w:rFonts w:cs="Times New Roman"/>
          <w:szCs w:val="22"/>
        </w:rPr>
        <w:t xml:space="preserve">) be the </w:t>
      </w:r>
      <w:r w:rsidRPr="001917B6">
        <w:rPr>
          <w:rFonts w:cs="Times New Roman"/>
          <w:i/>
          <w:szCs w:val="22"/>
        </w:rPr>
        <w:t>K</w:t>
      </w:r>
      <w:r w:rsidRPr="001917B6">
        <w:rPr>
          <w:rFonts w:cs="Times New Roman"/>
          <w:szCs w:val="22"/>
        </w:rPr>
        <w:t xml:space="preserve">-function that counts the number of </w:t>
      </w:r>
      <w:r w:rsidRPr="001917B6">
        <w:rPr>
          <w:rFonts w:cs="Times New Roman"/>
          <w:i/>
          <w:iCs/>
          <w:szCs w:val="22"/>
        </w:rPr>
        <w:t>controls</w:t>
      </w:r>
      <w:r w:rsidRPr="001917B6">
        <w:rPr>
          <w:rFonts w:cs="Times New Roman"/>
          <w:szCs w:val="22"/>
        </w:rPr>
        <w:t xml:space="preserve"> within a distance </w:t>
      </w:r>
      <w:r w:rsidRPr="001917B6">
        <w:rPr>
          <w:rFonts w:cs="Times New Roman"/>
          <w:i/>
          <w:iCs/>
          <w:szCs w:val="22"/>
        </w:rPr>
        <w:t>d</w:t>
      </w:r>
      <w:r w:rsidR="001F42BF">
        <w:rPr>
          <w:rFonts w:cs="Times New Roman"/>
          <w:szCs w:val="22"/>
        </w:rPr>
        <w:t xml:space="preserve"> of each case.  T</w:t>
      </w:r>
      <w:r w:rsidRPr="001917B6">
        <w:rPr>
          <w:rFonts w:cs="Times New Roman"/>
          <w:szCs w:val="22"/>
        </w:rPr>
        <w:t xml:space="preserve">hen Kulldorff's </w:t>
      </w:r>
      <w:r w:rsidRPr="001917B6">
        <w:rPr>
          <w:rFonts w:cs="Times New Roman"/>
          <w:i/>
          <w:iCs/>
          <w:szCs w:val="22"/>
        </w:rPr>
        <w:t>D</w:t>
      </w:r>
      <w:r w:rsidRPr="001917B6">
        <w:rPr>
          <w:rFonts w:cs="Times New Roman"/>
          <w:szCs w:val="22"/>
        </w:rPr>
        <w:t xml:space="preserve"> statistic,</w:t>
      </w:r>
    </w:p>
    <w:p w:rsidR="00DF501D" w:rsidRPr="001917B6" w:rsidRDefault="00DF501D" w:rsidP="00176B59">
      <w:pPr>
        <w:tabs>
          <w:tab w:val="center" w:pos="4668"/>
          <w:tab w:val="right" w:pos="9360"/>
        </w:tabs>
        <w:suppressAutoHyphens/>
        <w:autoSpaceDE w:val="0"/>
        <w:ind w:firstLine="0"/>
        <w:jc w:val="left"/>
        <w:rPr>
          <w:rFonts w:cs="Times New Roman"/>
          <w:sz w:val="24"/>
        </w:rPr>
      </w:pPr>
      <w:r w:rsidRPr="001917B6">
        <w:rPr>
          <w:rFonts w:cs="Times New Roman"/>
          <w:sz w:val="24"/>
        </w:rPr>
        <w:tab/>
      </w:r>
      <w:r w:rsidRPr="001917B6">
        <w:rPr>
          <w:rFonts w:cs="Times New Roman"/>
          <w:i/>
          <w:iCs/>
          <w:sz w:val="24"/>
        </w:rPr>
        <w:t>D</w:t>
      </w:r>
      <w:r w:rsidRPr="001917B6">
        <w:rPr>
          <w:rFonts w:cs="Times New Roman"/>
          <w:i/>
          <w:iCs/>
          <w:sz w:val="24"/>
          <w:vertAlign w:val="subscript"/>
        </w:rPr>
        <w:t>c,k</w:t>
      </w:r>
      <w:r w:rsidRPr="001917B6">
        <w:rPr>
          <w:rFonts w:cs="Times New Roman"/>
          <w:sz w:val="24"/>
        </w:rPr>
        <w:t>(</w:t>
      </w:r>
      <w:r w:rsidRPr="001917B6">
        <w:rPr>
          <w:rFonts w:cs="Times New Roman"/>
          <w:i/>
          <w:iCs/>
          <w:sz w:val="24"/>
        </w:rPr>
        <w:t>d</w:t>
      </w:r>
      <w:r w:rsidRPr="001917B6">
        <w:rPr>
          <w:rFonts w:cs="Times New Roman"/>
          <w:sz w:val="24"/>
        </w:rPr>
        <w:t xml:space="preserve">) = </w:t>
      </w:r>
      <w:r w:rsidRPr="001917B6">
        <w:rPr>
          <w:rFonts w:cs="Times New Roman"/>
          <w:i/>
          <w:iCs/>
          <w:sz w:val="24"/>
        </w:rPr>
        <w:t>K</w:t>
      </w:r>
      <w:r w:rsidRPr="001917B6">
        <w:rPr>
          <w:rFonts w:cs="Times New Roman"/>
          <w:i/>
          <w:iCs/>
          <w:sz w:val="24"/>
          <w:vertAlign w:val="subscript"/>
        </w:rPr>
        <w:t>c,c</w:t>
      </w:r>
      <w:r w:rsidRPr="001917B6">
        <w:rPr>
          <w:rFonts w:cs="Times New Roman"/>
          <w:sz w:val="24"/>
        </w:rPr>
        <w:t>(</w:t>
      </w:r>
      <w:r w:rsidRPr="001917B6">
        <w:rPr>
          <w:rFonts w:cs="Times New Roman"/>
          <w:i/>
          <w:iCs/>
          <w:sz w:val="24"/>
        </w:rPr>
        <w:t>d</w:t>
      </w:r>
      <w:r w:rsidRPr="001917B6">
        <w:rPr>
          <w:rFonts w:cs="Times New Roman"/>
          <w:sz w:val="24"/>
        </w:rPr>
        <w:t xml:space="preserve">) – </w:t>
      </w:r>
      <w:r w:rsidRPr="001917B6">
        <w:rPr>
          <w:rFonts w:cs="Times New Roman"/>
          <w:i/>
          <w:iCs/>
          <w:sz w:val="24"/>
        </w:rPr>
        <w:t>K</w:t>
      </w:r>
      <w:r w:rsidRPr="001917B6">
        <w:rPr>
          <w:rFonts w:cs="Times New Roman"/>
          <w:i/>
          <w:iCs/>
          <w:sz w:val="24"/>
          <w:vertAlign w:val="subscript"/>
        </w:rPr>
        <w:t>c,k</w:t>
      </w:r>
      <w:r w:rsidRPr="001917B6">
        <w:rPr>
          <w:rFonts w:cs="Times New Roman"/>
          <w:sz w:val="24"/>
        </w:rPr>
        <w:t>(</w:t>
      </w:r>
      <w:r w:rsidRPr="001917B6">
        <w:rPr>
          <w:rFonts w:cs="Times New Roman"/>
          <w:i/>
          <w:iCs/>
          <w:sz w:val="24"/>
        </w:rPr>
        <w:t>d</w:t>
      </w:r>
      <w:r w:rsidRPr="001917B6">
        <w:rPr>
          <w:rFonts w:cs="Times New Roman"/>
          <w:sz w:val="24"/>
        </w:rPr>
        <w:t>)</w:t>
      </w:r>
      <w:r w:rsidRPr="001917B6">
        <w:rPr>
          <w:rFonts w:cs="Times New Roman"/>
          <w:sz w:val="24"/>
        </w:rPr>
        <w:tab/>
        <w:t>(3)</w:t>
      </w:r>
    </w:p>
    <w:p w:rsidR="00DF501D" w:rsidRDefault="00DF501D" w:rsidP="00176B59">
      <w:pPr>
        <w:suppressAutoHyphens/>
        <w:ind w:firstLine="0"/>
        <w:jc w:val="left"/>
        <w:rPr>
          <w:rFonts w:cs="Times New Roman"/>
          <w:szCs w:val="22"/>
        </w:rPr>
      </w:pPr>
      <w:r w:rsidRPr="001917B6">
        <w:rPr>
          <w:rFonts w:cs="Times New Roman"/>
          <w:szCs w:val="22"/>
        </w:rPr>
        <w:t xml:space="preserve">is a measure of the degree of clustering of the cases (specific stores) </w:t>
      </w:r>
      <w:r w:rsidRPr="001917B6">
        <w:rPr>
          <w:rFonts w:cs="Times New Roman"/>
          <w:i/>
          <w:iCs/>
          <w:szCs w:val="22"/>
        </w:rPr>
        <w:t>relative</w:t>
      </w:r>
      <w:r w:rsidRPr="001917B6">
        <w:rPr>
          <w:rFonts w:cs="Times New Roman"/>
          <w:szCs w:val="22"/>
        </w:rPr>
        <w:t xml:space="preserve"> to the background of contro</w:t>
      </w:r>
      <w:r w:rsidR="001F42BF">
        <w:rPr>
          <w:rFonts w:cs="Times New Roman"/>
          <w:szCs w:val="22"/>
        </w:rPr>
        <w:t>ls (all other retail stores). This measure</w:t>
      </w:r>
      <w:r w:rsidRPr="001917B6">
        <w:rPr>
          <w:rFonts w:cs="Times New Roman"/>
          <w:szCs w:val="22"/>
        </w:rPr>
        <w:t xml:space="preserve"> can be thought of as the difference in the probability of encountering a case and the probability of encountering a control as one moves further </w:t>
      </w:r>
      <w:r w:rsidR="001F42BF">
        <w:rPr>
          <w:rFonts w:cs="Times New Roman"/>
          <w:szCs w:val="22"/>
        </w:rPr>
        <w:t>away</w:t>
      </w:r>
      <w:r w:rsidRPr="001917B6">
        <w:rPr>
          <w:rFonts w:cs="Times New Roman"/>
          <w:szCs w:val="22"/>
        </w:rPr>
        <w:t xml:space="preserve"> from a particular case. In </w:t>
      </w:r>
      <w:r w:rsidR="00A31EB8" w:rsidRPr="001917B6">
        <w:rPr>
          <w:rFonts w:cs="Times New Roman"/>
          <w:szCs w:val="22"/>
        </w:rPr>
        <w:t>Fig.</w:t>
      </w:r>
      <w:r w:rsidRPr="001917B6">
        <w:rPr>
          <w:rFonts w:cs="Times New Roman"/>
          <w:szCs w:val="22"/>
        </w:rPr>
        <w:t xml:space="preserve"> 3a, the</w:t>
      </w:r>
      <w:r w:rsidR="00B23628">
        <w:rPr>
          <w:rFonts w:cs="Times New Roman"/>
          <w:szCs w:val="22"/>
        </w:rPr>
        <w:t xml:space="preserve"> measure finds the </w:t>
      </w:r>
      <w:r w:rsidRPr="001917B6">
        <w:rPr>
          <w:rFonts w:cs="Times New Roman"/>
          <w:szCs w:val="22"/>
        </w:rPr>
        <w:t xml:space="preserve">stores of interest (cases, represented by open crosses) </w:t>
      </w:r>
      <w:r w:rsidR="00B23628">
        <w:rPr>
          <w:rFonts w:cs="Times New Roman"/>
          <w:szCs w:val="22"/>
        </w:rPr>
        <w:t>to be clustered</w:t>
      </w:r>
      <w:r w:rsidRPr="001917B6">
        <w:rPr>
          <w:rFonts w:cs="Times New Roman"/>
          <w:szCs w:val="22"/>
        </w:rPr>
        <w:t xml:space="preserve">, while in </w:t>
      </w:r>
      <w:r w:rsidR="00A31EB8" w:rsidRPr="001917B6">
        <w:rPr>
          <w:rFonts w:cs="Times New Roman"/>
          <w:szCs w:val="22"/>
        </w:rPr>
        <w:t>Fig.</w:t>
      </w:r>
      <w:r w:rsidRPr="001917B6">
        <w:rPr>
          <w:rFonts w:cs="Times New Roman"/>
          <w:szCs w:val="22"/>
        </w:rPr>
        <w:t xml:space="preserve"> 3b (which has identical case locations) the measure corrects the density of the case stores for the increased density of all other types of retailers (controls, represented by filled crosses), and the cases </w:t>
      </w:r>
      <w:r w:rsidR="00B23628">
        <w:rPr>
          <w:rFonts w:cs="Times New Roman"/>
          <w:szCs w:val="22"/>
        </w:rPr>
        <w:t>are found</w:t>
      </w:r>
      <w:r w:rsidRPr="001917B6">
        <w:rPr>
          <w:rFonts w:cs="Times New Roman"/>
          <w:szCs w:val="22"/>
        </w:rPr>
        <w:t xml:space="preserve"> not </w:t>
      </w:r>
      <w:r w:rsidR="00B23628">
        <w:rPr>
          <w:rFonts w:cs="Times New Roman"/>
          <w:szCs w:val="22"/>
        </w:rPr>
        <w:t xml:space="preserve">to </w:t>
      </w:r>
      <w:r w:rsidRPr="001917B6">
        <w:rPr>
          <w:rFonts w:cs="Times New Roman"/>
          <w:szCs w:val="22"/>
        </w:rPr>
        <w:t xml:space="preserve">be clustered. </w:t>
      </w:r>
    </w:p>
    <w:p w:rsidR="00EE333D" w:rsidRDefault="000071B8" w:rsidP="000071B8">
      <w:pPr>
        <w:suppressAutoHyphens/>
        <w:ind w:firstLine="0"/>
        <w:jc w:val="center"/>
        <w:rPr>
          <w:rFonts w:cs="Times New Roman"/>
          <w:szCs w:val="22"/>
        </w:rPr>
      </w:pPr>
      <w:r w:rsidRPr="000071B8">
        <w:rPr>
          <w:rFonts w:cs="Times New Roman"/>
          <w:szCs w:val="22"/>
        </w:rPr>
        <w:t>Figure 3. A Comparison of Strong ve</w:t>
      </w:r>
      <w:r>
        <w:rPr>
          <w:rFonts w:cs="Times New Roman"/>
          <w:szCs w:val="22"/>
        </w:rPr>
        <w:t>rsus Weak Cases Clustering Defined by Controls</w:t>
      </w:r>
    </w:p>
    <w:p w:rsidR="00EE333D" w:rsidRPr="000071B8" w:rsidRDefault="00EE333D" w:rsidP="00EE333D">
      <w:pPr>
        <w:suppressAutoHyphens/>
        <w:spacing w:line="240" w:lineRule="auto"/>
        <w:jc w:val="center"/>
        <w:rPr>
          <w:rFonts w:cs="Times New Roman"/>
          <w:b/>
          <w:szCs w:val="22"/>
        </w:rPr>
      </w:pPr>
      <w:r w:rsidRPr="000071B8">
        <w:rPr>
          <w:rFonts w:cs="Times New Roman"/>
          <w:b/>
          <w:szCs w:val="22"/>
        </w:rPr>
        <w:t>------------------------------------------</w:t>
      </w:r>
    </w:p>
    <w:p w:rsidR="00EE333D" w:rsidRPr="000071B8" w:rsidRDefault="00EE333D" w:rsidP="00EE333D">
      <w:pPr>
        <w:suppressAutoHyphens/>
        <w:spacing w:line="240" w:lineRule="auto"/>
        <w:jc w:val="center"/>
        <w:rPr>
          <w:rFonts w:cs="Times New Roman"/>
          <w:b/>
          <w:szCs w:val="22"/>
        </w:rPr>
      </w:pPr>
      <w:r w:rsidRPr="000071B8">
        <w:rPr>
          <w:rFonts w:cs="Times New Roman"/>
          <w:b/>
          <w:szCs w:val="22"/>
        </w:rPr>
        <w:t>Place Figures 3a and 3b  about here</w:t>
      </w:r>
    </w:p>
    <w:p w:rsidR="00EE333D" w:rsidRPr="000071B8" w:rsidRDefault="00EE333D" w:rsidP="00EE333D">
      <w:pPr>
        <w:suppressAutoHyphens/>
        <w:jc w:val="center"/>
        <w:rPr>
          <w:rFonts w:cs="Times New Roman"/>
          <w:b/>
          <w:szCs w:val="22"/>
        </w:rPr>
      </w:pPr>
      <w:r w:rsidRPr="000071B8">
        <w:rPr>
          <w:rFonts w:cs="Times New Roman"/>
          <w:b/>
          <w:szCs w:val="22"/>
        </w:rPr>
        <w:t>-----------------------------------------</w:t>
      </w:r>
    </w:p>
    <w:tbl>
      <w:tblPr>
        <w:tblStyle w:val="TableGrid"/>
        <w:tblW w:w="0" w:type="auto"/>
        <w:tblLook w:val="04A0" w:firstRow="1" w:lastRow="0" w:firstColumn="1" w:lastColumn="0" w:noHBand="0" w:noVBand="1"/>
      </w:tblPr>
      <w:tblGrid>
        <w:gridCol w:w="4788"/>
        <w:gridCol w:w="4788"/>
      </w:tblGrid>
      <w:tr w:rsidR="00426E9C" w:rsidTr="00426E9C">
        <w:tc>
          <w:tcPr>
            <w:tcW w:w="4788" w:type="dxa"/>
          </w:tcPr>
          <w:p w:rsidR="00426E9C" w:rsidRDefault="00426E9C" w:rsidP="000071B8">
            <w:pPr>
              <w:suppressAutoHyphens/>
              <w:ind w:firstLine="0"/>
              <w:jc w:val="left"/>
              <w:rPr>
                <w:rFonts w:cs="Times New Roman"/>
                <w:szCs w:val="22"/>
              </w:rPr>
            </w:pPr>
            <w:r w:rsidRPr="000071B8">
              <w:rPr>
                <w:rFonts w:cs="Times New Roman"/>
                <w:szCs w:val="22"/>
              </w:rPr>
              <w:t>(a) Cases (Wh</w:t>
            </w:r>
            <w:r>
              <w:rPr>
                <w:rFonts w:cs="Times New Roman"/>
                <w:szCs w:val="22"/>
              </w:rPr>
              <w:t xml:space="preserve">ite Crosses) Strongly Clustered         </w:t>
            </w:r>
          </w:p>
        </w:tc>
        <w:tc>
          <w:tcPr>
            <w:tcW w:w="4788" w:type="dxa"/>
          </w:tcPr>
          <w:p w:rsidR="00426E9C" w:rsidRDefault="00426E9C" w:rsidP="00426E9C">
            <w:pPr>
              <w:suppressAutoHyphens/>
              <w:ind w:firstLine="0"/>
              <w:jc w:val="left"/>
              <w:rPr>
                <w:rFonts w:cs="Times New Roman"/>
                <w:szCs w:val="22"/>
              </w:rPr>
            </w:pPr>
            <w:r w:rsidRPr="000071B8">
              <w:rPr>
                <w:rFonts w:cs="Times New Roman"/>
                <w:szCs w:val="22"/>
              </w:rPr>
              <w:t>(b) Cases (White Crosses) Weakly Clustered</w:t>
            </w:r>
          </w:p>
        </w:tc>
      </w:tr>
    </w:tbl>
    <w:p w:rsidR="000071B8" w:rsidRDefault="000071B8" w:rsidP="00426E9C">
      <w:pPr>
        <w:suppressAutoHyphens/>
        <w:ind w:firstLine="0"/>
        <w:jc w:val="left"/>
        <w:rPr>
          <w:rFonts w:cs="Times New Roman"/>
          <w:szCs w:val="22"/>
        </w:rPr>
      </w:pPr>
      <w:r>
        <w:rPr>
          <w:rFonts w:cs="Times New Roman"/>
          <w:szCs w:val="22"/>
        </w:rPr>
        <w:tab/>
      </w:r>
    </w:p>
    <w:p w:rsidR="00DF501D" w:rsidRPr="001917B6" w:rsidRDefault="00DF501D" w:rsidP="00176B59">
      <w:pPr>
        <w:suppressAutoHyphens/>
        <w:jc w:val="left"/>
        <w:rPr>
          <w:rFonts w:cs="Times New Roman"/>
          <w:szCs w:val="22"/>
        </w:rPr>
      </w:pPr>
      <w:r w:rsidRPr="001917B6">
        <w:rPr>
          <w:rFonts w:cs="Times New Roman"/>
          <w:szCs w:val="22"/>
        </w:rPr>
        <w:t>The sampling properties of</w:t>
      </w:r>
      <w:r w:rsidR="00967826">
        <w:rPr>
          <w:rFonts w:cs="Times New Roman"/>
          <w:szCs w:val="22"/>
        </w:rPr>
        <w:t xml:space="preserve"> equation</w:t>
      </w:r>
      <w:r w:rsidRPr="001917B6">
        <w:rPr>
          <w:rFonts w:cs="Times New Roman"/>
          <w:szCs w:val="22"/>
        </w:rPr>
        <w:t xml:space="preserve"> (3) are such t</w:t>
      </w:r>
      <w:r w:rsidR="00967826">
        <w:rPr>
          <w:rFonts w:cs="Times New Roman"/>
          <w:szCs w:val="22"/>
        </w:rPr>
        <w:t>hat deriving</w:t>
      </w:r>
      <w:r w:rsidRPr="001917B6">
        <w:rPr>
          <w:rFonts w:cs="Times New Roman"/>
          <w:szCs w:val="22"/>
        </w:rPr>
        <w:t xml:space="preserve"> formulas to calculate confidence intervals</w:t>
      </w:r>
      <w:r w:rsidR="00967826">
        <w:rPr>
          <w:rFonts w:cs="Times New Roman"/>
          <w:szCs w:val="22"/>
        </w:rPr>
        <w:t xml:space="preserve"> is not possible</w:t>
      </w:r>
      <w:r w:rsidRPr="001917B6">
        <w:rPr>
          <w:rFonts w:cs="Times New Roman"/>
          <w:szCs w:val="22"/>
        </w:rPr>
        <w:t>. Instead, we numerically construct Monte Carlo confidence intervals. For example, if we have 50 bridal shop outlets that we are studying, we randomly select 50 retail locations from the set of all retail locations in the study area, and calculate</w:t>
      </w:r>
      <w:r w:rsidRPr="001917B6">
        <w:rPr>
          <w:rFonts w:cs="Times New Roman"/>
          <w:i/>
          <w:iCs/>
          <w:szCs w:val="22"/>
        </w:rPr>
        <w:t xml:space="preserve"> </w:t>
      </w:r>
      <w:r w:rsidRPr="001917B6">
        <w:rPr>
          <w:rFonts w:cs="Times New Roman"/>
          <w:szCs w:val="22"/>
        </w:rPr>
        <w:t xml:space="preserve">Kulldorff's </w:t>
      </w:r>
      <w:r w:rsidRPr="001917B6">
        <w:rPr>
          <w:rFonts w:cs="Times New Roman"/>
          <w:i/>
          <w:iCs/>
          <w:szCs w:val="22"/>
        </w:rPr>
        <w:t>D</w:t>
      </w:r>
      <w:r w:rsidRPr="001917B6">
        <w:rPr>
          <w:rFonts w:cs="Times New Roman"/>
          <w:szCs w:val="22"/>
        </w:rPr>
        <w:t xml:space="preserve"> statistic for the random set. Repeat</w:t>
      </w:r>
      <w:r w:rsidR="00967826">
        <w:rPr>
          <w:rFonts w:cs="Times New Roman"/>
          <w:szCs w:val="22"/>
        </w:rPr>
        <w:t>ing</w:t>
      </w:r>
      <w:r w:rsidRPr="001917B6">
        <w:rPr>
          <w:rFonts w:cs="Times New Roman"/>
          <w:szCs w:val="22"/>
        </w:rPr>
        <w:t xml:space="preserve"> this exer</w:t>
      </w:r>
      <w:r w:rsidR="005E527D">
        <w:rPr>
          <w:rFonts w:cs="Times New Roman"/>
          <w:szCs w:val="22"/>
        </w:rPr>
        <w:t xml:space="preserve">cise 100 times and taking the </w:t>
      </w:r>
      <w:r w:rsidRPr="001917B6">
        <w:rPr>
          <w:rFonts w:cs="Times New Roman"/>
          <w:szCs w:val="22"/>
        </w:rPr>
        <w:t xml:space="preserve">by taking the fifth largest and fifth smallest values of </w:t>
      </w:r>
      <w:r w:rsidRPr="001917B6">
        <w:rPr>
          <w:rFonts w:cs="Times New Roman"/>
          <w:i/>
          <w:szCs w:val="22"/>
        </w:rPr>
        <w:t>D</w:t>
      </w:r>
      <w:r w:rsidRPr="001917B6">
        <w:rPr>
          <w:rFonts w:cs="Times New Roman"/>
          <w:szCs w:val="22"/>
        </w:rPr>
        <w:t xml:space="preserve"> as the upper and lower limits</w:t>
      </w:r>
      <w:r w:rsidR="005E527D" w:rsidRPr="005E527D">
        <w:rPr>
          <w:rFonts w:cs="Times New Roman"/>
          <w:szCs w:val="22"/>
        </w:rPr>
        <w:t xml:space="preserve"> </w:t>
      </w:r>
      <w:r w:rsidR="005E527D">
        <w:rPr>
          <w:rFonts w:cs="Times New Roman"/>
          <w:szCs w:val="22"/>
        </w:rPr>
        <w:t>yields a</w:t>
      </w:r>
      <w:r w:rsidR="005E527D" w:rsidRPr="001917B6">
        <w:rPr>
          <w:rFonts w:cs="Times New Roman"/>
          <w:szCs w:val="22"/>
        </w:rPr>
        <w:t xml:space="preserve"> 90% confidence interval</w:t>
      </w:r>
      <w:r w:rsidR="005E527D">
        <w:rPr>
          <w:rFonts w:cs="Times New Roman"/>
          <w:szCs w:val="22"/>
        </w:rPr>
        <w:t>.</w:t>
      </w:r>
    </w:p>
    <w:p w:rsidR="00DF501D" w:rsidRPr="001917B6" w:rsidRDefault="00DF501D" w:rsidP="00176B59">
      <w:pPr>
        <w:pStyle w:val="Heading21"/>
        <w:suppressAutoHyphens/>
        <w:spacing w:before="245" w:after="0"/>
        <w:ind w:firstLine="0"/>
        <w:rPr>
          <w:rFonts w:cs="Times New Roman"/>
          <w:sz w:val="28"/>
          <w:szCs w:val="28"/>
        </w:rPr>
      </w:pPr>
      <w:r w:rsidRPr="001917B6">
        <w:rPr>
          <w:rFonts w:cs="Times New Roman"/>
          <w:sz w:val="28"/>
          <w:szCs w:val="28"/>
        </w:rPr>
        <w:lastRenderedPageBreak/>
        <w:t>Results</w:t>
      </w:r>
    </w:p>
    <w:p w:rsidR="00DF501D" w:rsidRPr="001917B6" w:rsidRDefault="00DF501D" w:rsidP="00176B59">
      <w:pPr>
        <w:pStyle w:val="Heading31"/>
        <w:suppressAutoHyphens/>
        <w:spacing w:before="144" w:after="58"/>
        <w:ind w:firstLine="0"/>
        <w:rPr>
          <w:rFonts w:cs="Times New Roman"/>
          <w:b/>
          <w:i w:val="0"/>
          <w:sz w:val="24"/>
          <w:szCs w:val="24"/>
        </w:rPr>
      </w:pPr>
      <w:r w:rsidRPr="001917B6">
        <w:rPr>
          <w:rFonts w:cs="Times New Roman"/>
          <w:b/>
          <w:i w:val="0"/>
          <w:sz w:val="24"/>
          <w:szCs w:val="24"/>
        </w:rPr>
        <w:t>Kulldorff’s D Statistic Illustrated</w:t>
      </w:r>
    </w:p>
    <w:p w:rsidR="00DF501D" w:rsidRDefault="00DF501D" w:rsidP="00176B59">
      <w:pPr>
        <w:suppressAutoHyphens/>
        <w:ind w:firstLine="0"/>
        <w:jc w:val="left"/>
        <w:rPr>
          <w:rFonts w:cs="Times New Roman"/>
          <w:szCs w:val="22"/>
        </w:rPr>
      </w:pPr>
      <w:r w:rsidRPr="001917B6">
        <w:rPr>
          <w:rFonts w:cs="Times New Roman"/>
          <w:szCs w:val="22"/>
        </w:rPr>
        <w:t xml:space="preserve">We begin with the Kulldorff’s </w:t>
      </w:r>
      <w:r w:rsidRPr="001917B6">
        <w:rPr>
          <w:rFonts w:cs="Times New Roman"/>
          <w:i/>
          <w:iCs/>
          <w:szCs w:val="22"/>
        </w:rPr>
        <w:t>D</w:t>
      </w:r>
      <w:r w:rsidRPr="001917B6">
        <w:rPr>
          <w:rFonts w:cs="Times New Roman"/>
          <w:szCs w:val="22"/>
        </w:rPr>
        <w:t xml:space="preserve"> plot and associated map for two store types to provide some intuition. The retail types presented are coffee sh</w:t>
      </w:r>
      <w:r w:rsidR="003523DE">
        <w:rPr>
          <w:rFonts w:cs="Times New Roman"/>
          <w:szCs w:val="22"/>
        </w:rPr>
        <w:t>ops (which strongly agglomerate;</w:t>
      </w:r>
      <w:r w:rsidRPr="001917B6">
        <w:rPr>
          <w:rFonts w:cs="Times New Roman"/>
          <w:szCs w:val="22"/>
        </w:rPr>
        <w:t xml:space="preserve"> </w:t>
      </w:r>
      <w:r w:rsidR="00A31EB8" w:rsidRPr="001917B6">
        <w:rPr>
          <w:rFonts w:cs="Times New Roman"/>
          <w:szCs w:val="22"/>
        </w:rPr>
        <w:t>Fig.</w:t>
      </w:r>
      <w:r w:rsidRPr="001917B6">
        <w:rPr>
          <w:rFonts w:cs="Times New Roman"/>
          <w:szCs w:val="22"/>
        </w:rPr>
        <w:t xml:space="preserve"> 4), and gasoline</w:t>
      </w:r>
      <w:r w:rsidR="003523DE">
        <w:rPr>
          <w:rFonts w:cs="Times New Roman"/>
          <w:szCs w:val="22"/>
        </w:rPr>
        <w:t xml:space="preserve"> stations (which strongly avoid;</w:t>
      </w:r>
      <w:r w:rsidRPr="001917B6">
        <w:rPr>
          <w:rFonts w:cs="Times New Roman"/>
          <w:szCs w:val="22"/>
        </w:rPr>
        <w:t xml:space="preserve"> </w:t>
      </w:r>
      <w:r w:rsidR="00A31EB8" w:rsidRPr="001917B6">
        <w:rPr>
          <w:rFonts w:cs="Times New Roman"/>
          <w:szCs w:val="22"/>
        </w:rPr>
        <w:t>Fig.</w:t>
      </w:r>
      <w:r w:rsidRPr="001917B6">
        <w:rPr>
          <w:rFonts w:cs="Times New Roman"/>
          <w:szCs w:val="22"/>
        </w:rPr>
        <w:t xml:space="preserve"> 5).  White </w:t>
      </w:r>
      <w:r w:rsidR="003523DE">
        <w:rPr>
          <w:rFonts w:cs="Times New Roman"/>
          <w:szCs w:val="22"/>
        </w:rPr>
        <w:t>circles denote</w:t>
      </w:r>
      <w:r w:rsidRPr="001917B6">
        <w:rPr>
          <w:rFonts w:cs="Times New Roman"/>
          <w:szCs w:val="22"/>
        </w:rPr>
        <w:t xml:space="preserve"> the focal retailers while the locations of all </w:t>
      </w:r>
      <w:r w:rsidR="003523DE">
        <w:rPr>
          <w:rFonts w:cs="Times New Roman"/>
          <w:szCs w:val="22"/>
        </w:rPr>
        <w:t>other retailers are denoted by</w:t>
      </w:r>
      <w:r w:rsidRPr="001917B6">
        <w:rPr>
          <w:rFonts w:cs="Times New Roman"/>
          <w:szCs w:val="22"/>
        </w:rPr>
        <w:t xml:space="preserve"> black dots.</w:t>
      </w:r>
    </w:p>
    <w:p w:rsidR="00426E9C" w:rsidRDefault="00426E9C" w:rsidP="00426E9C">
      <w:pPr>
        <w:suppressAutoHyphens/>
        <w:spacing w:line="360" w:lineRule="auto"/>
        <w:ind w:firstLine="0"/>
        <w:jc w:val="center"/>
        <w:rPr>
          <w:rFonts w:cs="Times New Roman"/>
          <w:szCs w:val="22"/>
        </w:rPr>
      </w:pPr>
      <w:r w:rsidRPr="00426E9C">
        <w:rPr>
          <w:rFonts w:cs="Times New Roman"/>
          <w:szCs w:val="22"/>
        </w:rPr>
        <w:t>Figure 4. Vancouver Coffee Shops</w:t>
      </w:r>
    </w:p>
    <w:p w:rsidR="00EE333D" w:rsidRPr="00426E9C" w:rsidRDefault="00EE333D" w:rsidP="00EE333D">
      <w:pPr>
        <w:suppressAutoHyphens/>
        <w:spacing w:line="240" w:lineRule="auto"/>
        <w:jc w:val="center"/>
        <w:rPr>
          <w:rFonts w:cs="Times New Roman"/>
          <w:b/>
          <w:szCs w:val="22"/>
        </w:rPr>
      </w:pPr>
      <w:r w:rsidRPr="00426E9C">
        <w:rPr>
          <w:rFonts w:cs="Times New Roman"/>
          <w:b/>
          <w:szCs w:val="22"/>
        </w:rPr>
        <w:t>------------------------------------------</w:t>
      </w:r>
    </w:p>
    <w:p w:rsidR="00EE333D" w:rsidRPr="00426E9C" w:rsidRDefault="00EE333D" w:rsidP="00EE333D">
      <w:pPr>
        <w:suppressAutoHyphens/>
        <w:spacing w:line="240" w:lineRule="auto"/>
        <w:jc w:val="center"/>
        <w:rPr>
          <w:rFonts w:cs="Times New Roman"/>
          <w:b/>
          <w:szCs w:val="22"/>
        </w:rPr>
      </w:pPr>
      <w:r w:rsidRPr="00426E9C">
        <w:rPr>
          <w:rFonts w:cs="Times New Roman"/>
          <w:b/>
          <w:szCs w:val="22"/>
        </w:rPr>
        <w:t>Place Figures 4a and 4b about here</w:t>
      </w:r>
    </w:p>
    <w:p w:rsidR="00EE333D" w:rsidRPr="00426E9C" w:rsidRDefault="00EE333D" w:rsidP="00EE333D">
      <w:pPr>
        <w:suppressAutoHyphens/>
        <w:jc w:val="center"/>
        <w:rPr>
          <w:rFonts w:cs="Times New Roman"/>
          <w:b/>
          <w:szCs w:val="22"/>
        </w:rPr>
      </w:pPr>
      <w:r w:rsidRPr="00426E9C">
        <w:rPr>
          <w:rFonts w:cs="Times New Roman"/>
          <w:b/>
          <w:szCs w:val="22"/>
        </w:rPr>
        <w:t>-----------------------------------------</w:t>
      </w:r>
    </w:p>
    <w:tbl>
      <w:tblPr>
        <w:tblStyle w:val="TableGrid"/>
        <w:tblW w:w="0" w:type="auto"/>
        <w:tblLook w:val="04A0" w:firstRow="1" w:lastRow="0" w:firstColumn="1" w:lastColumn="0" w:noHBand="0" w:noVBand="1"/>
      </w:tblPr>
      <w:tblGrid>
        <w:gridCol w:w="4788"/>
        <w:gridCol w:w="4788"/>
      </w:tblGrid>
      <w:tr w:rsidR="00426E9C" w:rsidTr="00426E9C">
        <w:tc>
          <w:tcPr>
            <w:tcW w:w="4788" w:type="dxa"/>
          </w:tcPr>
          <w:p w:rsidR="00426E9C" w:rsidRDefault="00426E9C" w:rsidP="00426E9C">
            <w:pPr>
              <w:suppressAutoHyphens/>
              <w:spacing w:line="240" w:lineRule="auto"/>
              <w:ind w:firstLine="0"/>
              <w:jc w:val="left"/>
              <w:rPr>
                <w:rFonts w:cs="Times New Roman"/>
                <w:szCs w:val="22"/>
              </w:rPr>
            </w:pPr>
            <w:r>
              <w:rPr>
                <w:rFonts w:cs="Times New Roman"/>
                <w:szCs w:val="22"/>
              </w:rPr>
              <w:t xml:space="preserve">(a) Coffee Shop Locations  (open dots) and  All Other Retailers (solid dots)    </w:t>
            </w:r>
          </w:p>
        </w:tc>
        <w:tc>
          <w:tcPr>
            <w:tcW w:w="4788" w:type="dxa"/>
          </w:tcPr>
          <w:p w:rsidR="00426E9C" w:rsidRDefault="00426E9C" w:rsidP="00426E9C">
            <w:pPr>
              <w:suppressAutoHyphens/>
              <w:spacing w:line="240" w:lineRule="auto"/>
              <w:ind w:firstLine="0"/>
              <w:jc w:val="left"/>
              <w:rPr>
                <w:rFonts w:cs="Times New Roman"/>
                <w:szCs w:val="22"/>
              </w:rPr>
            </w:pPr>
            <w:r>
              <w:rPr>
                <w:rFonts w:cs="Times New Roman"/>
                <w:szCs w:val="22"/>
              </w:rPr>
              <w:t>(b)K</w:t>
            </w:r>
            <w:r w:rsidR="005E527D">
              <w:rPr>
                <w:rFonts w:cs="Times New Roman"/>
                <w:szCs w:val="22"/>
              </w:rPr>
              <w:t>uldorff’s D (solid line) with 90</w:t>
            </w:r>
            <w:r>
              <w:rPr>
                <w:rFonts w:cs="Times New Roman"/>
                <w:szCs w:val="22"/>
              </w:rPr>
              <w:t>% (inner dotted lines) and 99% (outer dotted lines) Confidence Intervals</w:t>
            </w:r>
          </w:p>
        </w:tc>
      </w:tr>
    </w:tbl>
    <w:p w:rsidR="00426E9C" w:rsidRDefault="00426E9C" w:rsidP="00176B59">
      <w:pPr>
        <w:suppressAutoHyphens/>
        <w:ind w:firstLine="0"/>
        <w:jc w:val="left"/>
        <w:rPr>
          <w:rFonts w:cs="Times New Roman"/>
          <w:szCs w:val="22"/>
        </w:rPr>
      </w:pPr>
    </w:p>
    <w:p w:rsidR="00F15431" w:rsidRDefault="00DF501D" w:rsidP="00176B59">
      <w:pPr>
        <w:suppressAutoHyphens/>
        <w:jc w:val="left"/>
      </w:pPr>
      <w:r w:rsidRPr="001917B6">
        <w:rPr>
          <w:rFonts w:cs="Times New Roman"/>
          <w:szCs w:val="22"/>
        </w:rPr>
        <w:t xml:space="preserve">An examination of </w:t>
      </w:r>
      <w:r w:rsidR="00A31EB8" w:rsidRPr="001917B6">
        <w:rPr>
          <w:rFonts w:cs="Times New Roman"/>
          <w:szCs w:val="22"/>
        </w:rPr>
        <w:t>Fig.</w:t>
      </w:r>
      <w:r w:rsidRPr="001917B6">
        <w:rPr>
          <w:rFonts w:cs="Times New Roman"/>
          <w:szCs w:val="22"/>
        </w:rPr>
        <w:t xml:space="preserve"> 4a reveals a strong tendency for coffee shops to locate near one another, with a large cluster located in the downtown area of Vancouver (northwest of the center of the figure). In many areas</w:t>
      </w:r>
      <w:r w:rsidR="00813BD6">
        <w:rPr>
          <w:rFonts w:cs="Times New Roman"/>
          <w:szCs w:val="22"/>
        </w:rPr>
        <w:t>,</w:t>
      </w:r>
      <w:r w:rsidRPr="001917B6">
        <w:rPr>
          <w:rFonts w:cs="Times New Roman"/>
          <w:szCs w:val="22"/>
        </w:rPr>
        <w:t xml:space="preserve"> the density of all retailers around a coffee shop (measured by </w:t>
      </w:r>
      <w:r w:rsidRPr="001917B6">
        <w:rPr>
          <w:rFonts w:cs="Times New Roman"/>
          <w:i/>
          <w:iCs/>
          <w:szCs w:val="22"/>
        </w:rPr>
        <w:t>K</w:t>
      </w:r>
      <w:r w:rsidRPr="001917B6">
        <w:rPr>
          <w:rFonts w:cs="Times New Roman"/>
          <w:i/>
          <w:iCs/>
          <w:szCs w:val="22"/>
          <w:vertAlign w:val="subscript"/>
        </w:rPr>
        <w:t>c,k</w:t>
      </w:r>
      <w:r w:rsidRPr="001917B6">
        <w:rPr>
          <w:rFonts w:cs="Times New Roman"/>
          <w:szCs w:val="22"/>
        </w:rPr>
        <w:t>(</w:t>
      </w:r>
      <w:r w:rsidRPr="001917B6">
        <w:rPr>
          <w:rFonts w:cs="Times New Roman"/>
          <w:i/>
          <w:iCs/>
          <w:szCs w:val="22"/>
        </w:rPr>
        <w:t>d</w:t>
      </w:r>
      <w:r w:rsidRPr="001917B6">
        <w:rPr>
          <w:rFonts w:cs="Times New Roman"/>
          <w:szCs w:val="22"/>
        </w:rPr>
        <w:t xml:space="preserve">)) would also be high </w:t>
      </w:r>
      <w:r w:rsidR="00813BD6">
        <w:rPr>
          <w:rFonts w:cs="Times New Roman"/>
          <w:szCs w:val="22"/>
        </w:rPr>
        <w:t xml:space="preserve">if </w:t>
      </w:r>
      <w:r w:rsidRPr="001917B6">
        <w:rPr>
          <w:rFonts w:cs="Times New Roman"/>
          <w:szCs w:val="22"/>
        </w:rPr>
        <w:t xml:space="preserve">compared to a homogeneous Poisson process of all </w:t>
      </w:r>
      <w:r w:rsidR="003B2728">
        <w:rPr>
          <w:rFonts w:cs="Times New Roman"/>
          <w:szCs w:val="22"/>
        </w:rPr>
        <w:t xml:space="preserve">retail locations; however, if the overall </w:t>
      </w:r>
      <w:r w:rsidR="003B2728" w:rsidRPr="001917B6">
        <w:rPr>
          <w:rFonts w:cs="Times New Roman"/>
          <w:i/>
          <w:iCs/>
          <w:szCs w:val="22"/>
        </w:rPr>
        <w:t>K</w:t>
      </w:r>
      <w:r w:rsidR="003B2728" w:rsidRPr="001917B6">
        <w:rPr>
          <w:rFonts w:cs="Times New Roman"/>
          <w:i/>
          <w:iCs/>
          <w:szCs w:val="22"/>
          <w:vertAlign w:val="subscript"/>
        </w:rPr>
        <w:t>c,k</w:t>
      </w:r>
      <w:r w:rsidR="003B2728" w:rsidRPr="001917B6">
        <w:rPr>
          <w:rFonts w:cs="Times New Roman"/>
          <w:szCs w:val="22"/>
        </w:rPr>
        <w:t>(</w:t>
      </w:r>
      <w:r w:rsidR="003B2728" w:rsidRPr="001917B6">
        <w:rPr>
          <w:rFonts w:cs="Times New Roman"/>
          <w:i/>
          <w:iCs/>
          <w:szCs w:val="22"/>
        </w:rPr>
        <w:t>d</w:t>
      </w:r>
      <w:r w:rsidR="003B2728" w:rsidRPr="001917B6">
        <w:rPr>
          <w:rFonts w:cs="Times New Roman"/>
          <w:szCs w:val="22"/>
        </w:rPr>
        <w:t xml:space="preserve">)) </w:t>
      </w:r>
      <w:r w:rsidRPr="001917B6">
        <w:rPr>
          <w:rFonts w:cs="Times New Roman"/>
          <w:szCs w:val="22"/>
        </w:rPr>
        <w:t>is less than</w:t>
      </w:r>
      <w:r w:rsidR="003B2728" w:rsidRPr="003B2728">
        <w:t xml:space="preserve"> </w:t>
      </w:r>
      <w:r w:rsidR="003B2728" w:rsidRPr="003B2728">
        <w:rPr>
          <w:rFonts w:cs="Times New Roman"/>
          <w:szCs w:val="22"/>
        </w:rPr>
        <w:t>K</w:t>
      </w:r>
      <w:r w:rsidR="003B2728" w:rsidRPr="003B2728">
        <w:rPr>
          <w:rFonts w:cs="Times New Roman"/>
          <w:szCs w:val="22"/>
          <w:vertAlign w:val="subscript"/>
        </w:rPr>
        <w:t>c,c</w:t>
      </w:r>
      <w:r w:rsidR="003B2728" w:rsidRPr="003B2728">
        <w:rPr>
          <w:rFonts w:cs="Times New Roman"/>
          <w:szCs w:val="22"/>
        </w:rPr>
        <w:t xml:space="preserve">(d)) </w:t>
      </w:r>
      <w:r w:rsidRPr="001917B6">
        <w:rPr>
          <w:rFonts w:cs="Times New Roman"/>
          <w:szCs w:val="22"/>
        </w:rPr>
        <w:t xml:space="preserve"> for coffee shops, </w:t>
      </w:r>
      <w:r w:rsidRPr="001917B6">
        <w:rPr>
          <w:rFonts w:cs="Times New Roman"/>
          <w:i/>
          <w:szCs w:val="22"/>
        </w:rPr>
        <w:t>D</w:t>
      </w:r>
      <w:r w:rsidRPr="001917B6">
        <w:rPr>
          <w:rFonts w:cs="Times New Roman"/>
          <w:szCs w:val="22"/>
        </w:rPr>
        <w:t xml:space="preserve"> will be positive. This pattern of strong clustering is </w:t>
      </w:r>
      <w:r w:rsidR="003B2728">
        <w:rPr>
          <w:rFonts w:cs="Times New Roman"/>
          <w:szCs w:val="22"/>
        </w:rPr>
        <w:t>conspicuous</w:t>
      </w:r>
      <w:r w:rsidRPr="001917B6">
        <w:rPr>
          <w:rFonts w:cs="Times New Roman"/>
          <w:szCs w:val="22"/>
        </w:rPr>
        <w:t xml:space="preserve"> in the Kulldorff’s </w:t>
      </w:r>
      <w:r w:rsidRPr="001917B6">
        <w:rPr>
          <w:rFonts w:cs="Times New Roman"/>
          <w:i/>
          <w:iCs/>
          <w:szCs w:val="22"/>
        </w:rPr>
        <w:t>D</w:t>
      </w:r>
      <w:r w:rsidRPr="001917B6">
        <w:rPr>
          <w:rFonts w:cs="Times New Roman"/>
          <w:szCs w:val="22"/>
        </w:rPr>
        <w:t xml:space="preserve"> plot of the category (</w:t>
      </w:r>
      <w:r w:rsidR="00A31EB8" w:rsidRPr="001917B6">
        <w:rPr>
          <w:rFonts w:cs="Times New Roman"/>
          <w:szCs w:val="22"/>
        </w:rPr>
        <w:t>Fig.</w:t>
      </w:r>
      <w:r w:rsidRPr="001917B6">
        <w:rPr>
          <w:rFonts w:cs="Times New Roman"/>
          <w:szCs w:val="22"/>
        </w:rPr>
        <w:t xml:space="preserve"> 4b), where the statistic (shown as a black solid line)</w:t>
      </w:r>
      <w:r w:rsidR="005E527D">
        <w:rPr>
          <w:rFonts w:cs="Times New Roman"/>
          <w:szCs w:val="22"/>
        </w:rPr>
        <w:t xml:space="preserve"> rapidly jumps above both the 90</w:t>
      </w:r>
      <w:r w:rsidRPr="001917B6">
        <w:rPr>
          <w:rFonts w:cs="Times New Roman"/>
          <w:szCs w:val="22"/>
        </w:rPr>
        <w:t xml:space="preserve"> and 99  percent Monte Carlo confidence interval lines (the two upper dotted lines in the figure).</w:t>
      </w:r>
      <w:r w:rsidR="00F15431" w:rsidRPr="00F15431">
        <w:t xml:space="preserve"> </w:t>
      </w:r>
    </w:p>
    <w:p w:rsidR="00DF501D" w:rsidRDefault="00F15431" w:rsidP="005E527D">
      <w:pPr>
        <w:suppressAutoHyphens/>
        <w:spacing w:line="360" w:lineRule="auto"/>
        <w:jc w:val="center"/>
        <w:rPr>
          <w:rFonts w:cs="Times New Roman"/>
          <w:szCs w:val="22"/>
        </w:rPr>
      </w:pPr>
      <w:r w:rsidRPr="00F15431">
        <w:rPr>
          <w:rFonts w:cs="Times New Roman"/>
          <w:szCs w:val="22"/>
        </w:rPr>
        <w:t>Figure 5. Vancouver Gasoline Stations</w:t>
      </w:r>
    </w:p>
    <w:p w:rsidR="00EE333D" w:rsidRPr="009D5492" w:rsidRDefault="00EE333D" w:rsidP="00EE333D">
      <w:pPr>
        <w:suppressAutoHyphens/>
        <w:spacing w:line="240" w:lineRule="auto"/>
        <w:jc w:val="center"/>
        <w:rPr>
          <w:rFonts w:cs="Times New Roman"/>
          <w:b/>
          <w:szCs w:val="22"/>
        </w:rPr>
      </w:pPr>
      <w:r w:rsidRPr="009D5492">
        <w:rPr>
          <w:rFonts w:cs="Times New Roman"/>
          <w:b/>
          <w:szCs w:val="22"/>
        </w:rPr>
        <w:t>------------------------------------------</w:t>
      </w:r>
    </w:p>
    <w:p w:rsidR="00EE333D" w:rsidRPr="009D5492" w:rsidRDefault="00EE333D" w:rsidP="00EE333D">
      <w:pPr>
        <w:suppressAutoHyphens/>
        <w:spacing w:line="240" w:lineRule="auto"/>
        <w:jc w:val="center"/>
        <w:rPr>
          <w:rFonts w:cs="Times New Roman"/>
          <w:b/>
          <w:szCs w:val="22"/>
        </w:rPr>
      </w:pPr>
      <w:r w:rsidRPr="009D5492">
        <w:rPr>
          <w:rFonts w:cs="Times New Roman"/>
          <w:b/>
          <w:szCs w:val="22"/>
        </w:rPr>
        <w:t>Place Figures 5a and 5b about here</w:t>
      </w:r>
    </w:p>
    <w:p w:rsidR="00EE333D" w:rsidRPr="009D5492" w:rsidRDefault="00EE333D" w:rsidP="00EE333D">
      <w:pPr>
        <w:suppressAutoHyphens/>
        <w:jc w:val="center"/>
        <w:rPr>
          <w:rFonts w:cs="Times New Roman"/>
          <w:b/>
          <w:szCs w:val="22"/>
        </w:rPr>
      </w:pPr>
      <w:r w:rsidRPr="009D5492">
        <w:rPr>
          <w:rFonts w:cs="Times New Roman"/>
          <w:b/>
          <w:szCs w:val="22"/>
        </w:rPr>
        <w:t>-----------------------------------------</w:t>
      </w:r>
    </w:p>
    <w:tbl>
      <w:tblPr>
        <w:tblStyle w:val="TableGrid"/>
        <w:tblW w:w="0" w:type="auto"/>
        <w:tblLook w:val="04A0" w:firstRow="1" w:lastRow="0" w:firstColumn="1" w:lastColumn="0" w:noHBand="0" w:noVBand="1"/>
      </w:tblPr>
      <w:tblGrid>
        <w:gridCol w:w="4788"/>
        <w:gridCol w:w="4788"/>
      </w:tblGrid>
      <w:tr w:rsidR="005E527D" w:rsidTr="00091BF9">
        <w:tc>
          <w:tcPr>
            <w:tcW w:w="4788" w:type="dxa"/>
          </w:tcPr>
          <w:p w:rsidR="005E527D" w:rsidRDefault="005E527D" w:rsidP="005E527D">
            <w:pPr>
              <w:suppressAutoHyphens/>
              <w:spacing w:line="240" w:lineRule="auto"/>
              <w:ind w:firstLine="0"/>
              <w:jc w:val="left"/>
              <w:rPr>
                <w:rFonts w:cs="Times New Roman"/>
                <w:szCs w:val="22"/>
              </w:rPr>
            </w:pPr>
            <w:r>
              <w:rPr>
                <w:rFonts w:cs="Times New Roman"/>
                <w:szCs w:val="22"/>
              </w:rPr>
              <w:t xml:space="preserve">(a) Station Locations  (open dots) and  All Other Retailers (solid dots)    </w:t>
            </w:r>
          </w:p>
        </w:tc>
        <w:tc>
          <w:tcPr>
            <w:tcW w:w="4788" w:type="dxa"/>
          </w:tcPr>
          <w:p w:rsidR="005E527D" w:rsidRDefault="005E527D" w:rsidP="00091BF9">
            <w:pPr>
              <w:suppressAutoHyphens/>
              <w:spacing w:line="240" w:lineRule="auto"/>
              <w:ind w:firstLine="0"/>
              <w:jc w:val="left"/>
              <w:rPr>
                <w:rFonts w:cs="Times New Roman"/>
                <w:szCs w:val="22"/>
              </w:rPr>
            </w:pPr>
            <w:r>
              <w:rPr>
                <w:rFonts w:cs="Times New Roman"/>
                <w:szCs w:val="22"/>
              </w:rPr>
              <w:t>(b)Kuldorff’s D (solid line) with 90% (inner dotted lines) and 99% (outer dotted lines) Confidence Intervals</w:t>
            </w:r>
          </w:p>
        </w:tc>
      </w:tr>
    </w:tbl>
    <w:p w:rsidR="00EE333D" w:rsidRPr="001917B6" w:rsidRDefault="00EE333D" w:rsidP="00176B59">
      <w:pPr>
        <w:suppressAutoHyphens/>
        <w:jc w:val="left"/>
        <w:rPr>
          <w:rFonts w:cs="Times New Roman"/>
          <w:szCs w:val="22"/>
        </w:rPr>
      </w:pPr>
    </w:p>
    <w:p w:rsidR="00DF501D" w:rsidRPr="001917B6" w:rsidRDefault="00A31EB8" w:rsidP="00176B59">
      <w:pPr>
        <w:suppressAutoHyphens/>
        <w:jc w:val="left"/>
        <w:rPr>
          <w:rFonts w:cs="Times New Roman"/>
          <w:szCs w:val="22"/>
        </w:rPr>
      </w:pPr>
      <w:r w:rsidRPr="001917B6">
        <w:rPr>
          <w:rFonts w:cs="Times New Roman"/>
          <w:szCs w:val="22"/>
        </w:rPr>
        <w:lastRenderedPageBreak/>
        <w:t>Fig.</w:t>
      </w:r>
      <w:r w:rsidR="00DF501D" w:rsidRPr="001917B6">
        <w:rPr>
          <w:rFonts w:cs="Times New Roman"/>
          <w:szCs w:val="22"/>
        </w:rPr>
        <w:t xml:space="preserve"> 5a indicates that gasoline stations are spread fairly evenly across the landscape, consistent with avoidance behavior. Some </w:t>
      </w:r>
      <w:r w:rsidR="00A054CC">
        <w:rPr>
          <w:rFonts w:cs="Times New Roman"/>
          <w:szCs w:val="22"/>
        </w:rPr>
        <w:t xml:space="preserve">stations </w:t>
      </w:r>
      <w:r w:rsidR="00DF501D" w:rsidRPr="001917B6">
        <w:rPr>
          <w:rFonts w:cs="Times New Roman"/>
          <w:szCs w:val="22"/>
        </w:rPr>
        <w:t xml:space="preserve">do locate near each other at major intersections, but station clustering is minor. This pattern is summarized in detail in the Kulldorff’s </w:t>
      </w:r>
      <w:r w:rsidR="00DF501D" w:rsidRPr="001917B6">
        <w:rPr>
          <w:rFonts w:cs="Times New Roman"/>
          <w:i/>
          <w:iCs/>
          <w:szCs w:val="22"/>
        </w:rPr>
        <w:t>D</w:t>
      </w:r>
      <w:r w:rsidR="00DF501D" w:rsidRPr="001917B6">
        <w:rPr>
          <w:rFonts w:cs="Times New Roman"/>
          <w:szCs w:val="22"/>
        </w:rPr>
        <w:t xml:space="preserve"> plot of the category (</w:t>
      </w:r>
      <w:r w:rsidRPr="001917B6">
        <w:rPr>
          <w:rFonts w:cs="Times New Roman"/>
          <w:szCs w:val="22"/>
        </w:rPr>
        <w:t>Fig.</w:t>
      </w:r>
      <w:r w:rsidR="00DF501D" w:rsidRPr="001917B6">
        <w:rPr>
          <w:rFonts w:cs="Times New Roman"/>
          <w:szCs w:val="22"/>
        </w:rPr>
        <w:t xml:space="preserve"> 5b)</w:t>
      </w:r>
      <w:r w:rsidR="00A054CC">
        <w:rPr>
          <w:rFonts w:cs="Times New Roman"/>
          <w:szCs w:val="22"/>
        </w:rPr>
        <w:t>,</w:t>
      </w:r>
      <w:r w:rsidR="00DF501D" w:rsidRPr="001917B6">
        <w:rPr>
          <w:rFonts w:cs="Times New Roman"/>
          <w:szCs w:val="22"/>
        </w:rPr>
        <w:t xml:space="preserve"> which shows a decline from an initial neutral level, dropping below the </w:t>
      </w:r>
      <w:r w:rsidR="005E527D">
        <w:rPr>
          <w:rFonts w:cs="Times New Roman"/>
          <w:szCs w:val="22"/>
        </w:rPr>
        <w:t xml:space="preserve">lower </w:t>
      </w:r>
      <w:r w:rsidR="00DF501D" w:rsidRPr="001917B6">
        <w:rPr>
          <w:rFonts w:cs="Times New Roman"/>
          <w:szCs w:val="22"/>
        </w:rPr>
        <w:t>confidence intervals (the two lower dotted lines) at a distance of about 4</w:t>
      </w:r>
      <w:r w:rsidR="000C49DE">
        <w:rPr>
          <w:rFonts w:cs="Times New Roman"/>
          <w:szCs w:val="22"/>
        </w:rPr>
        <w:t>,</w:t>
      </w:r>
      <w:r w:rsidR="00DF501D" w:rsidRPr="001917B6">
        <w:rPr>
          <w:rFonts w:cs="Times New Roman"/>
          <w:szCs w:val="22"/>
        </w:rPr>
        <w:t>000 meters.</w:t>
      </w:r>
    </w:p>
    <w:p w:rsidR="00DF501D" w:rsidRPr="001917B6" w:rsidRDefault="00DF501D" w:rsidP="00176B59">
      <w:pPr>
        <w:pStyle w:val="Heading31"/>
        <w:suppressAutoHyphens/>
        <w:spacing w:before="144" w:after="58"/>
        <w:ind w:firstLine="0"/>
        <w:rPr>
          <w:rFonts w:cs="Times New Roman"/>
          <w:b/>
          <w:i w:val="0"/>
          <w:sz w:val="22"/>
          <w:szCs w:val="22"/>
        </w:rPr>
      </w:pPr>
      <w:r w:rsidRPr="001917B6">
        <w:rPr>
          <w:rFonts w:cs="Times New Roman"/>
          <w:b/>
          <w:i w:val="0"/>
          <w:sz w:val="22"/>
          <w:szCs w:val="22"/>
        </w:rPr>
        <w:t>A Typology of Spatial Patterns</w:t>
      </w:r>
    </w:p>
    <w:p w:rsidR="00DF501D" w:rsidRPr="001917B6" w:rsidRDefault="00DF501D" w:rsidP="00176B59">
      <w:pPr>
        <w:suppressAutoHyphens/>
        <w:ind w:firstLine="0"/>
        <w:jc w:val="left"/>
        <w:rPr>
          <w:rFonts w:cs="Times New Roman"/>
          <w:szCs w:val="22"/>
        </w:rPr>
      </w:pPr>
      <w:r w:rsidRPr="001917B6">
        <w:rPr>
          <w:rFonts w:cs="Times New Roman"/>
          <w:szCs w:val="22"/>
        </w:rPr>
        <w:t xml:space="preserve">The Kulldorff's </w:t>
      </w:r>
      <w:r w:rsidRPr="001917B6">
        <w:rPr>
          <w:rFonts w:cs="Times New Roman"/>
          <w:i/>
          <w:iCs/>
          <w:szCs w:val="22"/>
        </w:rPr>
        <w:t>D</w:t>
      </w:r>
      <w:r w:rsidRPr="001917B6">
        <w:rPr>
          <w:rFonts w:cs="Times New Roman"/>
          <w:szCs w:val="22"/>
        </w:rPr>
        <w:t xml:space="preserve"> plots are very informative with respect to clustering/avoidance patterns for a particular retail type in a particular city. To compare and contrast the patterns of 108 plots across 54 retail types in two cities without information overload, we next </w:t>
      </w:r>
      <w:r w:rsidR="000C49DE">
        <w:rPr>
          <w:rFonts w:cs="Times New Roman"/>
          <w:szCs w:val="22"/>
        </w:rPr>
        <w:t>classify</w:t>
      </w:r>
      <w:r w:rsidRPr="001917B6">
        <w:rPr>
          <w:rFonts w:cs="Times New Roman"/>
          <w:szCs w:val="22"/>
        </w:rPr>
        <w:t xml:space="preserve"> the results into a limited n</w:t>
      </w:r>
      <w:r w:rsidR="000C49DE">
        <w:rPr>
          <w:rFonts w:cs="Times New Roman"/>
          <w:szCs w:val="22"/>
        </w:rPr>
        <w:t>umber of categories. T</w:t>
      </w:r>
      <w:r w:rsidRPr="001917B6">
        <w:rPr>
          <w:rFonts w:cs="Times New Roman"/>
          <w:szCs w:val="22"/>
        </w:rPr>
        <w:t>wo complications</w:t>
      </w:r>
      <w:r w:rsidR="000C49DE">
        <w:rPr>
          <w:rFonts w:cs="Times New Roman"/>
          <w:szCs w:val="22"/>
        </w:rPr>
        <w:t xml:space="preserve"> arise when</w:t>
      </w:r>
      <w:r w:rsidRPr="001917B6">
        <w:rPr>
          <w:rFonts w:cs="Times New Roman"/>
          <w:szCs w:val="22"/>
        </w:rPr>
        <w:t xml:space="preserve"> doing this. First, the absolute value of the Kulldorff's </w:t>
      </w:r>
      <w:r w:rsidRPr="001917B6">
        <w:rPr>
          <w:rFonts w:cs="Times New Roman"/>
          <w:i/>
          <w:iCs/>
          <w:szCs w:val="22"/>
        </w:rPr>
        <w:t>D</w:t>
      </w:r>
      <w:r w:rsidRPr="001917B6">
        <w:rPr>
          <w:rFonts w:cs="Times New Roman"/>
          <w:szCs w:val="22"/>
        </w:rPr>
        <w:t xml:space="preserve"> statistic that is likely to be outside a Monte Carlo confidence interval for a given distance varies systematically with the proportion of cases to controls. The more cases—the number of outlets of a store type—the smaller the value of</w:t>
      </w:r>
      <w:r w:rsidRPr="001917B6">
        <w:rPr>
          <w:rFonts w:cs="Times New Roman"/>
          <w:i/>
          <w:szCs w:val="22"/>
        </w:rPr>
        <w:t xml:space="preserve"> D</w:t>
      </w:r>
      <w:r w:rsidRPr="001917B6">
        <w:rPr>
          <w:rFonts w:cs="Times New Roman"/>
          <w:szCs w:val="22"/>
        </w:rPr>
        <w:t xml:space="preserve"> that is likely to be viewed as just barely significant clustering or avoidance. We develop a measure (</w:t>
      </w:r>
      <w:r w:rsidRPr="001917B6">
        <w:rPr>
          <w:rFonts w:cs="Times New Roman"/>
          <w:i/>
          <w:iCs/>
          <w:szCs w:val="22"/>
        </w:rPr>
        <w:t>M</w:t>
      </w:r>
      <w:r w:rsidRPr="001917B6">
        <w:rPr>
          <w:rFonts w:cs="Times New Roman"/>
          <w:i/>
          <w:iCs/>
          <w:szCs w:val="22"/>
          <w:vertAlign w:val="subscript"/>
        </w:rPr>
        <w:t>i</w:t>
      </w:r>
      <w:r w:rsidRPr="001917B6">
        <w:rPr>
          <w:rFonts w:cs="Times New Roman"/>
          <w:szCs w:val="22"/>
        </w:rPr>
        <w:t xml:space="preserve">) that addresses this problem by normalizing the value of the Kulldorff's </w:t>
      </w:r>
      <w:r w:rsidRPr="001917B6">
        <w:rPr>
          <w:rFonts w:cs="Times New Roman"/>
          <w:i/>
          <w:iCs/>
          <w:szCs w:val="22"/>
        </w:rPr>
        <w:t>D</w:t>
      </w:r>
      <w:r w:rsidRPr="001917B6">
        <w:rPr>
          <w:rFonts w:cs="Times New Roman"/>
          <w:szCs w:val="22"/>
        </w:rPr>
        <w:t xml:space="preserve"> statistic by the upper or lower 90% confidence limits.  Specifically, for </w:t>
      </w:r>
      <w:r w:rsidRPr="001917B6">
        <w:rPr>
          <w:rFonts w:cs="Times New Roman"/>
          <w:i/>
          <w:iCs/>
          <w:szCs w:val="22"/>
        </w:rPr>
        <w:t>D</w:t>
      </w:r>
      <w:r w:rsidRPr="001917B6">
        <w:rPr>
          <w:rFonts w:cs="Times New Roman"/>
          <w:szCs w:val="22"/>
        </w:rPr>
        <w:t xml:space="preserve"> taken at distance </w:t>
      </w:r>
      <w:r w:rsidRPr="001917B6">
        <w:rPr>
          <w:rFonts w:cs="Times New Roman"/>
          <w:i/>
          <w:iCs/>
          <w:szCs w:val="22"/>
        </w:rPr>
        <w:t>i</w:t>
      </w:r>
      <w:r w:rsidRPr="001917B6">
        <w:rPr>
          <w:rFonts w:cs="Times New Roman"/>
          <w:szCs w:val="22"/>
        </w:rPr>
        <w:t xml:space="preserve">, the measure </w:t>
      </w:r>
      <w:r w:rsidRPr="001917B6">
        <w:rPr>
          <w:rFonts w:cs="Times New Roman"/>
          <w:i/>
          <w:iCs/>
          <w:szCs w:val="22"/>
        </w:rPr>
        <w:t>M</w:t>
      </w:r>
      <w:r w:rsidRPr="001917B6">
        <w:rPr>
          <w:rFonts w:cs="Times New Roman"/>
          <w:i/>
          <w:iCs/>
          <w:szCs w:val="22"/>
          <w:vertAlign w:val="subscript"/>
        </w:rPr>
        <w:t>i</w:t>
      </w:r>
      <w:r w:rsidRPr="001917B6">
        <w:rPr>
          <w:rFonts w:cs="Times New Roman"/>
          <w:szCs w:val="22"/>
        </w:rPr>
        <w:t xml:space="preserve"> is calculated as</w:t>
      </w:r>
    </w:p>
    <w:p w:rsidR="00DF501D" w:rsidRPr="001917B6" w:rsidRDefault="00DF501D" w:rsidP="00176B59">
      <w:pPr>
        <w:suppressAutoHyphens/>
        <w:ind w:firstLine="0"/>
        <w:jc w:val="left"/>
        <w:rPr>
          <w:rFonts w:cs="Times New Roman"/>
          <w:sz w:val="24"/>
        </w:rPr>
      </w:pPr>
      <w:r w:rsidRPr="001917B6">
        <w:rPr>
          <w:rFonts w:cs="Times New Roman"/>
          <w:i/>
          <w:iCs/>
          <w:sz w:val="24"/>
        </w:rPr>
        <w:tab/>
      </w:r>
      <w:r w:rsidRPr="001917B6">
        <w:rPr>
          <w:rFonts w:cs="Times New Roman"/>
          <w:i/>
          <w:iCs/>
          <w:position w:val="-56"/>
          <w:sz w:val="24"/>
        </w:rPr>
        <w:object w:dxaOrig="3260" w:dyaOrig="1240">
          <v:shape id="_x0000_i1026" type="#_x0000_t75" style="width:163.15pt;height:61.95pt" o:ole="">
            <v:imagedata r:id="rId11" o:title=""/>
          </v:shape>
          <o:OLEObject Type="Embed" ProgID="Equation.3" ShapeID="_x0000_i1026" DrawAspect="Content" ObjectID="_1415529545" r:id="rId12"/>
        </w:object>
      </w:r>
      <w:r w:rsidRPr="001917B6">
        <w:rPr>
          <w:rFonts w:cs="Times New Roman"/>
          <w:sz w:val="24"/>
        </w:rPr>
        <w:t xml:space="preserve">                                     </w:t>
      </w:r>
      <w:r w:rsidRPr="001917B6">
        <w:rPr>
          <w:rFonts w:cs="Times New Roman"/>
          <w:sz w:val="24"/>
        </w:rPr>
        <w:tab/>
        <w:t>(4)</w:t>
      </w:r>
    </w:p>
    <w:p w:rsidR="00DF501D" w:rsidRPr="001917B6" w:rsidRDefault="00DF501D" w:rsidP="00176B59">
      <w:pPr>
        <w:suppressAutoHyphens/>
        <w:ind w:firstLine="0"/>
        <w:jc w:val="left"/>
        <w:rPr>
          <w:rFonts w:cs="Times New Roman"/>
          <w:szCs w:val="22"/>
        </w:rPr>
      </w:pPr>
      <w:r w:rsidRPr="001917B6">
        <w:rPr>
          <w:rFonts w:cs="Times New Roman"/>
          <w:szCs w:val="22"/>
        </w:rPr>
        <w:t xml:space="preserve">where </w:t>
      </w:r>
      <w:r w:rsidRPr="001917B6">
        <w:rPr>
          <w:rFonts w:cs="Times New Roman"/>
          <w:i/>
          <w:iCs/>
          <w:szCs w:val="22"/>
        </w:rPr>
        <w:t>D</w:t>
      </w:r>
      <w:r w:rsidRPr="001917B6">
        <w:rPr>
          <w:rFonts w:cs="Times New Roman"/>
          <w:i/>
          <w:iCs/>
          <w:szCs w:val="22"/>
          <w:vertAlign w:val="subscript"/>
        </w:rPr>
        <w:t>i</w:t>
      </w:r>
      <w:r w:rsidRPr="001917B6">
        <w:rPr>
          <w:rFonts w:cs="Times New Roman"/>
          <w:i/>
          <w:iCs/>
          <w:szCs w:val="22"/>
          <w:vertAlign w:val="superscript"/>
        </w:rPr>
        <w:t>U</w:t>
      </w:r>
      <w:r w:rsidRPr="001917B6">
        <w:rPr>
          <w:rFonts w:cs="Times New Roman"/>
          <w:szCs w:val="22"/>
        </w:rPr>
        <w:t xml:space="preserve"> is the 95th percentile confidence level for the Kulldorff's </w:t>
      </w:r>
      <w:r w:rsidRPr="001917B6">
        <w:rPr>
          <w:rFonts w:cs="Times New Roman"/>
          <w:i/>
          <w:iCs/>
          <w:szCs w:val="22"/>
        </w:rPr>
        <w:t>D</w:t>
      </w:r>
      <w:r w:rsidRPr="001917B6">
        <w:rPr>
          <w:rFonts w:cs="Times New Roman"/>
          <w:szCs w:val="22"/>
        </w:rPr>
        <w:t xml:space="preserve"> statistic,  and </w:t>
      </w:r>
      <w:r w:rsidRPr="001917B6">
        <w:rPr>
          <w:rFonts w:cs="Times New Roman"/>
          <w:i/>
          <w:iCs/>
          <w:szCs w:val="22"/>
        </w:rPr>
        <w:t>D</w:t>
      </w:r>
      <w:r w:rsidRPr="001917B6">
        <w:rPr>
          <w:rFonts w:cs="Times New Roman"/>
          <w:i/>
          <w:iCs/>
          <w:szCs w:val="22"/>
          <w:vertAlign w:val="subscript"/>
        </w:rPr>
        <w:t>i</w:t>
      </w:r>
      <w:r w:rsidRPr="001917B6">
        <w:rPr>
          <w:rFonts w:cs="Times New Roman"/>
          <w:i/>
          <w:iCs/>
          <w:szCs w:val="22"/>
          <w:vertAlign w:val="superscript"/>
        </w:rPr>
        <w:t>L</w:t>
      </w:r>
      <w:r w:rsidRPr="001917B6">
        <w:rPr>
          <w:rFonts w:cs="Times New Roman"/>
          <w:szCs w:val="22"/>
        </w:rPr>
        <w:t xml:space="preserve"> </w:t>
      </w:r>
      <w:r w:rsidR="006201A8">
        <w:rPr>
          <w:rFonts w:cs="Times New Roman"/>
          <w:szCs w:val="22"/>
        </w:rPr>
        <w:t xml:space="preserve">is </w:t>
      </w:r>
      <w:r w:rsidRPr="001917B6">
        <w:rPr>
          <w:rFonts w:cs="Times New Roman"/>
          <w:szCs w:val="22"/>
        </w:rPr>
        <w:t xml:space="preserve">the fifth percentile confidence level at distance </w:t>
      </w:r>
      <w:r w:rsidRPr="001917B6">
        <w:rPr>
          <w:rFonts w:cs="Times New Roman"/>
          <w:i/>
          <w:iCs/>
          <w:szCs w:val="22"/>
        </w:rPr>
        <w:t>i</w:t>
      </w:r>
      <w:r w:rsidRPr="001917B6">
        <w:rPr>
          <w:rFonts w:cs="Times New Roman"/>
          <w:szCs w:val="22"/>
        </w:rPr>
        <w:t xml:space="preserve">. Thus, </w:t>
      </w:r>
      <w:r w:rsidRPr="001917B6">
        <w:rPr>
          <w:rFonts w:cs="Times New Roman"/>
          <w:i/>
          <w:iCs/>
          <w:szCs w:val="22"/>
        </w:rPr>
        <w:t>M</w:t>
      </w:r>
      <w:r w:rsidRPr="001917B6">
        <w:rPr>
          <w:rFonts w:cs="Times New Roman"/>
          <w:i/>
          <w:iCs/>
          <w:szCs w:val="22"/>
          <w:vertAlign w:val="subscript"/>
        </w:rPr>
        <w:t>i</w:t>
      </w:r>
      <w:r w:rsidRPr="001917B6">
        <w:rPr>
          <w:rFonts w:cs="Times New Roman"/>
          <w:szCs w:val="22"/>
        </w:rPr>
        <w:t xml:space="preserve"> measures the proportion  of the confidence interval attained by </w:t>
      </w:r>
      <w:r w:rsidRPr="001917B6">
        <w:rPr>
          <w:rFonts w:cs="Times New Roman"/>
          <w:i/>
          <w:iCs/>
          <w:szCs w:val="22"/>
        </w:rPr>
        <w:t>D</w:t>
      </w:r>
      <w:r w:rsidRPr="001917B6">
        <w:rPr>
          <w:rFonts w:cs="Times New Roman"/>
          <w:i/>
          <w:iCs/>
          <w:szCs w:val="22"/>
          <w:vertAlign w:val="subscript"/>
        </w:rPr>
        <w:t>i</w:t>
      </w:r>
      <w:r w:rsidRPr="001917B6">
        <w:rPr>
          <w:rFonts w:cs="Times New Roman"/>
          <w:szCs w:val="22"/>
        </w:rPr>
        <w:t>.</w:t>
      </w:r>
    </w:p>
    <w:p w:rsidR="00DF501D" w:rsidRPr="001917B6" w:rsidRDefault="00DF501D" w:rsidP="00176B59">
      <w:pPr>
        <w:suppressAutoHyphens/>
        <w:ind w:firstLine="0"/>
        <w:jc w:val="left"/>
        <w:rPr>
          <w:rFonts w:cs="Times New Roman"/>
          <w:szCs w:val="22"/>
        </w:rPr>
      </w:pPr>
      <w:r w:rsidRPr="001917B6">
        <w:rPr>
          <w:rFonts w:cs="Times New Roman"/>
          <w:szCs w:val="22"/>
        </w:rPr>
        <w:t xml:space="preserve"> </w:t>
      </w:r>
      <w:r w:rsidRPr="001917B6">
        <w:rPr>
          <w:rFonts w:cs="Times New Roman"/>
          <w:szCs w:val="22"/>
        </w:rPr>
        <w:tab/>
        <w:t xml:space="preserve">A second problem is that the Kulldorff's </w:t>
      </w:r>
      <w:r w:rsidRPr="001917B6">
        <w:rPr>
          <w:rFonts w:cs="Times New Roman"/>
          <w:i/>
          <w:iCs/>
          <w:szCs w:val="22"/>
        </w:rPr>
        <w:t>D</w:t>
      </w:r>
      <w:r w:rsidRPr="001917B6">
        <w:rPr>
          <w:rFonts w:cs="Times New Roman"/>
          <w:szCs w:val="22"/>
        </w:rPr>
        <w:t xml:space="preserve"> statistic is a continuous measure over distance.  Creating a typology is facilitated by converting it to a more discrete measure. We address this issue by calculating </w:t>
      </w:r>
      <w:r w:rsidRPr="001917B6">
        <w:rPr>
          <w:rFonts w:cs="Times New Roman"/>
          <w:i/>
          <w:iCs/>
          <w:szCs w:val="22"/>
        </w:rPr>
        <w:t>M</w:t>
      </w:r>
      <w:r w:rsidRPr="001917B6">
        <w:rPr>
          <w:rFonts w:cs="Times New Roman"/>
          <w:i/>
          <w:iCs/>
          <w:szCs w:val="22"/>
          <w:vertAlign w:val="subscript"/>
        </w:rPr>
        <w:t>i</w:t>
      </w:r>
      <w:r w:rsidRPr="001917B6">
        <w:rPr>
          <w:rFonts w:cs="Times New Roman"/>
          <w:szCs w:val="22"/>
        </w:rPr>
        <w:t xml:space="preserve"> at 200 meter intervals for each retail category in each city.  This results in 50 values for </w:t>
      </w:r>
      <w:r w:rsidRPr="001917B6">
        <w:rPr>
          <w:rFonts w:cs="Times New Roman"/>
          <w:szCs w:val="22"/>
        </w:rPr>
        <w:lastRenderedPageBreak/>
        <w:t>each category, which, while retaining interesting detail, is</w:t>
      </w:r>
      <w:r w:rsidR="006201A8">
        <w:rPr>
          <w:rFonts w:cs="Times New Roman"/>
          <w:szCs w:val="22"/>
        </w:rPr>
        <w:t xml:space="preserve"> too many to easily summarize with</w:t>
      </w:r>
      <w:r w:rsidRPr="001917B6">
        <w:rPr>
          <w:rFonts w:cs="Times New Roman"/>
          <w:szCs w:val="22"/>
        </w:rPr>
        <w:t xml:space="preserve"> a parsimonious categorization scheme. Inspection of how rapidly the plots change with distance and how much they</w:t>
      </w:r>
      <w:r w:rsidR="006201A8">
        <w:rPr>
          <w:rFonts w:cs="Times New Roman"/>
          <w:szCs w:val="22"/>
        </w:rPr>
        <w:t xml:space="preserve"> differ from each other suggest</w:t>
      </w:r>
      <w:r w:rsidRPr="001917B6">
        <w:rPr>
          <w:rFonts w:cs="Times New Roman"/>
          <w:szCs w:val="22"/>
        </w:rPr>
        <w:t xml:space="preserve"> that the main discriminating features of the spatial distributions could be captured with a data point e</w:t>
      </w:r>
      <w:r w:rsidR="00681A71" w:rsidRPr="001917B6">
        <w:rPr>
          <w:rFonts w:cs="Times New Roman"/>
          <w:szCs w:val="22"/>
        </w:rPr>
        <w:t>very two kilometers.  This</w:t>
      </w:r>
      <w:r w:rsidRPr="001917B6">
        <w:rPr>
          <w:rFonts w:cs="Times New Roman"/>
          <w:szCs w:val="22"/>
        </w:rPr>
        <w:t xml:space="preserve"> </w:t>
      </w:r>
      <w:r w:rsidR="006201A8">
        <w:rPr>
          <w:rFonts w:cs="Times New Roman"/>
          <w:szCs w:val="22"/>
        </w:rPr>
        <w:t xml:space="preserve">resolution </w:t>
      </w:r>
      <w:r w:rsidRPr="001917B6">
        <w:rPr>
          <w:rFonts w:cs="Times New Roman"/>
          <w:szCs w:val="22"/>
        </w:rPr>
        <w:t>reduce</w:t>
      </w:r>
      <w:r w:rsidR="00681A71" w:rsidRPr="001917B6">
        <w:rPr>
          <w:rFonts w:cs="Times New Roman"/>
          <w:szCs w:val="22"/>
        </w:rPr>
        <w:t>s</w:t>
      </w:r>
      <w:r w:rsidRPr="001917B6">
        <w:rPr>
          <w:rFonts w:cs="Times New Roman"/>
          <w:szCs w:val="22"/>
        </w:rPr>
        <w:t xml:space="preserve"> the number of values </w:t>
      </w:r>
      <w:r w:rsidR="00C43E0D" w:rsidRPr="001917B6">
        <w:rPr>
          <w:rFonts w:cs="Times New Roman"/>
          <w:szCs w:val="22"/>
        </w:rPr>
        <w:t>characterizing each</w:t>
      </w:r>
      <w:r w:rsidRPr="001917B6">
        <w:rPr>
          <w:rFonts w:cs="Times New Roman"/>
          <w:szCs w:val="22"/>
        </w:rPr>
        <w:t xml:space="preserve"> store type </w:t>
      </w:r>
      <w:r w:rsidR="00681A71" w:rsidRPr="001917B6">
        <w:rPr>
          <w:rFonts w:cs="Times New Roman"/>
          <w:szCs w:val="22"/>
        </w:rPr>
        <w:t xml:space="preserve">to five, </w:t>
      </w:r>
      <w:r w:rsidR="00C43E0D" w:rsidRPr="001917B6">
        <w:rPr>
          <w:rFonts w:cs="Times New Roman"/>
          <w:szCs w:val="22"/>
        </w:rPr>
        <w:t>which is both manageable and retains the over</w:t>
      </w:r>
      <w:r w:rsidR="006201A8">
        <w:rPr>
          <w:rFonts w:cs="Times New Roman"/>
          <w:szCs w:val="22"/>
        </w:rPr>
        <w:t>all</w:t>
      </w:r>
      <w:r w:rsidR="00C43E0D" w:rsidRPr="001917B6">
        <w:rPr>
          <w:rFonts w:cs="Times New Roman"/>
          <w:szCs w:val="22"/>
        </w:rPr>
        <w:t xml:space="preserve"> location structure of the store types</w:t>
      </w:r>
      <w:r w:rsidRPr="001917B6">
        <w:rPr>
          <w:rFonts w:cs="Times New Roman"/>
          <w:szCs w:val="22"/>
        </w:rPr>
        <w:t xml:space="preserve">. Thus, the </w:t>
      </w:r>
      <w:r w:rsidRPr="001917B6">
        <w:rPr>
          <w:rFonts w:cs="Times New Roman"/>
          <w:i/>
          <w:szCs w:val="22"/>
        </w:rPr>
        <w:t>M</w:t>
      </w:r>
      <w:r w:rsidRPr="001917B6">
        <w:rPr>
          <w:rFonts w:cs="Times New Roman"/>
          <w:i/>
          <w:szCs w:val="22"/>
          <w:vertAlign w:val="subscript"/>
        </w:rPr>
        <w:t>i</w:t>
      </w:r>
      <w:r w:rsidRPr="001917B6">
        <w:rPr>
          <w:rFonts w:cs="Times New Roman"/>
          <w:i/>
          <w:iCs/>
          <w:szCs w:val="22"/>
          <w:vertAlign w:val="subscript"/>
        </w:rPr>
        <w:t xml:space="preserve">  </w:t>
      </w:r>
      <w:r w:rsidRPr="001917B6">
        <w:rPr>
          <w:rFonts w:cs="Times New Roman"/>
          <w:szCs w:val="22"/>
        </w:rPr>
        <w:t>values were averaged over each 2 kilometer quintile of the 10 kilometer range.  These five values are then used to classify retail store types.</w:t>
      </w:r>
    </w:p>
    <w:p w:rsidR="00DF501D" w:rsidRPr="001917B6" w:rsidRDefault="00DF501D" w:rsidP="00176B59">
      <w:pPr>
        <w:suppressAutoHyphens/>
        <w:jc w:val="left"/>
        <w:rPr>
          <w:rFonts w:cs="Times New Roman"/>
          <w:szCs w:val="22"/>
        </w:rPr>
      </w:pPr>
      <w:r w:rsidRPr="001917B6">
        <w:rPr>
          <w:rFonts w:cs="Times New Roman"/>
          <w:szCs w:val="22"/>
        </w:rPr>
        <w:t>We examined several different cluster analysis algorithms</w:t>
      </w:r>
      <w:r w:rsidR="006201A8">
        <w:rPr>
          <w:rFonts w:cs="Times New Roman"/>
          <w:szCs w:val="22"/>
        </w:rPr>
        <w:t>,</w:t>
      </w:r>
      <w:r w:rsidRPr="001917B6">
        <w:rPr>
          <w:rFonts w:cs="Times New Roman"/>
          <w:szCs w:val="22"/>
        </w:rPr>
        <w:t xml:space="preserve"> in an </w:t>
      </w:r>
      <w:r w:rsidR="006201A8">
        <w:rPr>
          <w:rFonts w:cs="Times New Roman"/>
          <w:szCs w:val="22"/>
        </w:rPr>
        <w:t>attempt</w:t>
      </w:r>
      <w:r w:rsidRPr="001917B6">
        <w:rPr>
          <w:rFonts w:cs="Times New Roman"/>
          <w:szCs w:val="22"/>
        </w:rPr>
        <w:t xml:space="preserve"> to create a set of pattern clusters using the </w:t>
      </w:r>
      <w:r w:rsidRPr="001917B6">
        <w:rPr>
          <w:rFonts w:cs="Times New Roman"/>
          <w:i/>
          <w:iCs/>
          <w:szCs w:val="22"/>
        </w:rPr>
        <w:t>M</w:t>
      </w:r>
      <w:r w:rsidRPr="001917B6">
        <w:rPr>
          <w:rFonts w:cs="Times New Roman"/>
          <w:i/>
          <w:iCs/>
          <w:szCs w:val="22"/>
          <w:vertAlign w:val="subscript"/>
        </w:rPr>
        <w:t>i</w:t>
      </w:r>
      <w:r w:rsidRPr="001917B6">
        <w:rPr>
          <w:rFonts w:cs="Times New Roman"/>
          <w:szCs w:val="22"/>
        </w:rPr>
        <w:t xml:space="preserve"> values</w:t>
      </w:r>
      <w:r w:rsidR="006201A8">
        <w:rPr>
          <w:rFonts w:cs="Times New Roman"/>
          <w:szCs w:val="22"/>
        </w:rPr>
        <w:t>,</w:t>
      </w:r>
      <w:r w:rsidRPr="001917B6">
        <w:rPr>
          <w:rFonts w:cs="Times New Roman"/>
          <w:szCs w:val="22"/>
        </w:rPr>
        <w:t xml:space="preserve"> without finding a satisfactory categorization scheme. This</w:t>
      </w:r>
      <w:r w:rsidR="006201A8">
        <w:rPr>
          <w:rFonts w:cs="Times New Roman"/>
          <w:szCs w:val="22"/>
        </w:rPr>
        <w:t xml:space="preserve"> exercise</w:t>
      </w:r>
      <w:r w:rsidRPr="001917B6">
        <w:rPr>
          <w:rFonts w:cs="Times New Roman"/>
          <w:szCs w:val="22"/>
        </w:rPr>
        <w:t xml:space="preserve"> led us to adopt the following heuristic scheme (Table 4).  If the quintile average value of </w:t>
      </w:r>
      <w:r w:rsidRPr="001917B6">
        <w:rPr>
          <w:rFonts w:cs="Times New Roman"/>
          <w:i/>
          <w:iCs/>
          <w:szCs w:val="22"/>
        </w:rPr>
        <w:t>M</w:t>
      </w:r>
      <w:r w:rsidRPr="001917B6">
        <w:rPr>
          <w:rFonts w:cs="Times New Roman"/>
          <w:i/>
          <w:iCs/>
          <w:szCs w:val="22"/>
          <w:vertAlign w:val="subscript"/>
        </w:rPr>
        <w:t>i</w:t>
      </w:r>
      <w:r w:rsidR="006201A8">
        <w:rPr>
          <w:rFonts w:cs="Times New Roman"/>
          <w:szCs w:val="22"/>
        </w:rPr>
        <w:t xml:space="preserve"> i</w:t>
      </w:r>
      <w:r w:rsidRPr="001917B6">
        <w:rPr>
          <w:rFonts w:cs="Times New Roman"/>
          <w:szCs w:val="22"/>
        </w:rPr>
        <w:t>s greater than one in at least th</w:t>
      </w:r>
      <w:r w:rsidR="006201A8">
        <w:rPr>
          <w:rFonts w:cs="Times New Roman"/>
          <w:szCs w:val="22"/>
        </w:rPr>
        <w:t>ree of the quintiles, we label the spatial structure</w:t>
      </w:r>
      <w:r w:rsidRPr="001917B6">
        <w:rPr>
          <w:rFonts w:cs="Times New Roman"/>
          <w:szCs w:val="22"/>
        </w:rPr>
        <w:t xml:space="preserve"> “hyper agglomeration</w:t>
      </w:r>
      <w:r w:rsidR="006201A8">
        <w:rPr>
          <w:rFonts w:cs="Times New Roman"/>
          <w:szCs w:val="22"/>
        </w:rPr>
        <w:t>.</w:t>
      </w:r>
      <w:r w:rsidRPr="001917B6">
        <w:rPr>
          <w:rFonts w:cs="Times New Roman"/>
          <w:szCs w:val="22"/>
        </w:rPr>
        <w:t>”</w:t>
      </w:r>
      <w:r w:rsidR="006201A8">
        <w:rPr>
          <w:rFonts w:cs="Times New Roman"/>
          <w:szCs w:val="22"/>
        </w:rPr>
        <w:t xml:space="preserve"> </w:t>
      </w:r>
      <w:r w:rsidRPr="001917B6">
        <w:rPr>
          <w:rFonts w:cs="Times New Roman"/>
          <w:szCs w:val="22"/>
        </w:rPr>
        <w:t xml:space="preserve"> These strongest clustering stores in both Vancouver and Calgary are furniture, antiques, coffee shops, art galleries, smoking supplies, gift shops, used automobiles, and bookstores (see Table 5). If </w:t>
      </w:r>
      <w:r w:rsidRPr="001917B6">
        <w:rPr>
          <w:rFonts w:cs="Times New Roman"/>
          <w:i/>
          <w:iCs/>
          <w:szCs w:val="22"/>
        </w:rPr>
        <w:t>M</w:t>
      </w:r>
      <w:r w:rsidRPr="001917B6">
        <w:rPr>
          <w:rFonts w:cs="Times New Roman"/>
          <w:i/>
          <w:iCs/>
          <w:szCs w:val="22"/>
          <w:vertAlign w:val="subscript"/>
        </w:rPr>
        <w:t>i</w:t>
      </w:r>
      <w:r w:rsidR="006201A8">
        <w:rPr>
          <w:rFonts w:cs="Times New Roman"/>
          <w:szCs w:val="22"/>
        </w:rPr>
        <w:t xml:space="preserve"> i</w:t>
      </w:r>
      <w:r w:rsidRPr="001917B6">
        <w:rPr>
          <w:rFonts w:cs="Times New Roman"/>
          <w:szCs w:val="22"/>
        </w:rPr>
        <w:t>s greater than one only for the first on</w:t>
      </w:r>
      <w:r w:rsidR="006201A8">
        <w:rPr>
          <w:rFonts w:cs="Times New Roman"/>
          <w:szCs w:val="22"/>
        </w:rPr>
        <w:t>e or two quintiles, we labeled the spatial structure</w:t>
      </w:r>
      <w:r w:rsidRPr="001917B6">
        <w:rPr>
          <w:rFonts w:cs="Times New Roman"/>
          <w:szCs w:val="22"/>
        </w:rPr>
        <w:t xml:space="preserve"> “local agglomeration”. Many categories that exhibit local agglomeration in one city exhibit hyper agglomeration in the other,</w:t>
      </w:r>
      <w:r w:rsidR="006201A8">
        <w:rPr>
          <w:rFonts w:cs="Times New Roman"/>
          <w:szCs w:val="22"/>
        </w:rPr>
        <w:t xml:space="preserve"> reflecting minor differences along</w:t>
      </w:r>
      <w:r w:rsidRPr="001917B6">
        <w:rPr>
          <w:rFonts w:cs="Times New Roman"/>
          <w:szCs w:val="22"/>
        </w:rPr>
        <w:t xml:space="preserve"> the continuum of agglomeration intensity.  Many of the local agglomerators are those common</w:t>
      </w:r>
      <w:r w:rsidR="006201A8">
        <w:rPr>
          <w:rFonts w:cs="Times New Roman"/>
          <w:szCs w:val="22"/>
        </w:rPr>
        <w:t>ly found in malls, such as men’s, women’s and children’s Clothing, s</w:t>
      </w:r>
      <w:r w:rsidRPr="001917B6">
        <w:rPr>
          <w:rFonts w:cs="Times New Roman"/>
          <w:szCs w:val="22"/>
        </w:rPr>
        <w:t>h</w:t>
      </w:r>
      <w:r w:rsidR="006201A8">
        <w:rPr>
          <w:rFonts w:cs="Times New Roman"/>
          <w:szCs w:val="22"/>
        </w:rPr>
        <w:t>oes, and j</w:t>
      </w:r>
      <w:r w:rsidRPr="001917B6">
        <w:rPr>
          <w:rFonts w:cs="Times New Roman"/>
          <w:szCs w:val="22"/>
        </w:rPr>
        <w:t xml:space="preserve">ewelry. </w:t>
      </w:r>
    </w:p>
    <w:p w:rsidR="00DF501D" w:rsidRPr="001917B6" w:rsidRDefault="009775B5" w:rsidP="00176B59">
      <w:pPr>
        <w:suppressAutoHyphens/>
        <w:jc w:val="left"/>
        <w:rPr>
          <w:rFonts w:cs="Times New Roman"/>
          <w:szCs w:val="22"/>
        </w:rPr>
      </w:pPr>
      <w:r>
        <w:rPr>
          <w:rFonts w:cs="Times New Roman"/>
          <w:szCs w:val="22"/>
        </w:rPr>
        <w:t>In the case of dispersion, we classify</w:t>
      </w:r>
      <w:r w:rsidR="00DF501D" w:rsidRPr="001917B6">
        <w:rPr>
          <w:rFonts w:cs="Times New Roman"/>
          <w:szCs w:val="22"/>
        </w:rPr>
        <w:t xml:space="preserve"> a category as exhibiting avoidance if </w:t>
      </w:r>
      <w:r w:rsidR="00DF501D" w:rsidRPr="001917B6">
        <w:rPr>
          <w:rFonts w:cs="Times New Roman"/>
          <w:i/>
          <w:iCs/>
          <w:szCs w:val="22"/>
        </w:rPr>
        <w:t>M</w:t>
      </w:r>
      <w:r w:rsidR="00DF501D" w:rsidRPr="001917B6">
        <w:rPr>
          <w:rFonts w:cs="Times New Roman"/>
          <w:i/>
          <w:iCs/>
          <w:szCs w:val="22"/>
          <w:vertAlign w:val="subscript"/>
        </w:rPr>
        <w:t>i</w:t>
      </w:r>
      <w:r>
        <w:rPr>
          <w:rFonts w:cs="Times New Roman"/>
          <w:szCs w:val="22"/>
        </w:rPr>
        <w:t xml:space="preserve"> i</w:t>
      </w:r>
      <w:r w:rsidR="00DF501D" w:rsidRPr="001917B6">
        <w:rPr>
          <w:rFonts w:cs="Times New Roman"/>
          <w:szCs w:val="22"/>
        </w:rPr>
        <w:t xml:space="preserve">s less than negative one for at least one quintile, and all values </w:t>
      </w:r>
      <w:r>
        <w:rPr>
          <w:rFonts w:cs="Times New Roman"/>
          <w:szCs w:val="22"/>
        </w:rPr>
        <w:t>a</w:t>
      </w:r>
      <w:r w:rsidR="00DF501D" w:rsidRPr="001917B6">
        <w:rPr>
          <w:rFonts w:cs="Times New Roman"/>
          <w:szCs w:val="22"/>
        </w:rPr>
        <w:t xml:space="preserve">re less than positive one so that there </w:t>
      </w:r>
      <w:r>
        <w:rPr>
          <w:rFonts w:cs="Times New Roman"/>
          <w:szCs w:val="22"/>
        </w:rPr>
        <w:t>n</w:t>
      </w:r>
      <w:r w:rsidR="00DF501D" w:rsidRPr="001917B6">
        <w:rPr>
          <w:rFonts w:cs="Times New Roman"/>
          <w:szCs w:val="22"/>
        </w:rPr>
        <w:t xml:space="preserve">o </w:t>
      </w:r>
      <w:r>
        <w:rPr>
          <w:rFonts w:cs="Times New Roman"/>
          <w:szCs w:val="22"/>
        </w:rPr>
        <w:t>evidence</w:t>
      </w:r>
      <w:r w:rsidR="00DF501D" w:rsidRPr="001917B6">
        <w:rPr>
          <w:rFonts w:cs="Times New Roman"/>
          <w:szCs w:val="22"/>
        </w:rPr>
        <w:t xml:space="preserve"> of clustering</w:t>
      </w:r>
      <w:r>
        <w:rPr>
          <w:rFonts w:cs="Times New Roman"/>
          <w:szCs w:val="22"/>
        </w:rPr>
        <w:t xml:space="preserve"> exists</w:t>
      </w:r>
      <w:r w:rsidR="00DF501D" w:rsidRPr="001917B6">
        <w:rPr>
          <w:rFonts w:cs="Times New Roman"/>
          <w:szCs w:val="22"/>
        </w:rPr>
        <w:t>.  Both Calgary and Vancouver show avoidance for gasoline stations, supermarkets, health and diet, pizza parlors, liquor-beer-wine, pets and pet supplies, and paint. For most of these</w:t>
      </w:r>
      <w:r>
        <w:rPr>
          <w:rFonts w:cs="Times New Roman"/>
          <w:szCs w:val="22"/>
        </w:rPr>
        <w:t xml:space="preserve"> retail outlets</w:t>
      </w:r>
      <w:r w:rsidR="00DF501D" w:rsidRPr="001917B6">
        <w:rPr>
          <w:rFonts w:cs="Times New Roman"/>
          <w:szCs w:val="22"/>
        </w:rPr>
        <w:t>, the curve is uniformly negative and declining over the first four quintiles.</w:t>
      </w:r>
    </w:p>
    <w:p w:rsidR="00DF501D" w:rsidRDefault="009775B5" w:rsidP="00176B59">
      <w:pPr>
        <w:suppressAutoHyphens/>
        <w:jc w:val="left"/>
        <w:rPr>
          <w:rFonts w:cs="Times New Roman"/>
          <w:szCs w:val="22"/>
        </w:rPr>
      </w:pPr>
      <w:r>
        <w:rPr>
          <w:rFonts w:cs="Times New Roman"/>
          <w:szCs w:val="22"/>
        </w:rPr>
        <w:t>More</w:t>
      </w:r>
      <w:r w:rsidR="00DF501D" w:rsidRPr="001917B6">
        <w:rPr>
          <w:rFonts w:cs="Times New Roman"/>
          <w:szCs w:val="22"/>
        </w:rPr>
        <w:t xml:space="preserve"> complex patterns</w:t>
      </w:r>
      <w:r>
        <w:rPr>
          <w:rFonts w:cs="Times New Roman"/>
          <w:szCs w:val="22"/>
        </w:rPr>
        <w:t xml:space="preserve"> also exist</w:t>
      </w:r>
      <w:r w:rsidR="00DF501D" w:rsidRPr="001917B6">
        <w:rPr>
          <w:rFonts w:cs="Times New Roman"/>
          <w:szCs w:val="22"/>
        </w:rPr>
        <w:t xml:space="preserve">. One unexpected spatial structure has local clusters, but at larger scales, the clusters themselves strongly avoid each other. This pattern is very strong in Vancouver for new automobile dealerships (hence our moniker </w:t>
      </w:r>
      <w:r>
        <w:rPr>
          <w:rFonts w:cs="Times New Roman"/>
          <w:szCs w:val="22"/>
        </w:rPr>
        <w:t xml:space="preserve">entitled </w:t>
      </w:r>
      <w:r w:rsidR="00DF501D" w:rsidRPr="001917B6">
        <w:rPr>
          <w:rFonts w:cs="Times New Roman"/>
          <w:szCs w:val="22"/>
        </w:rPr>
        <w:t>the “auto</w:t>
      </w:r>
      <w:r>
        <w:rPr>
          <w:rFonts w:cs="Times New Roman"/>
          <w:szCs w:val="22"/>
        </w:rPr>
        <w:t xml:space="preserve"> mall” pattern) which </w:t>
      </w:r>
      <w:r w:rsidR="00DF501D" w:rsidRPr="001917B6">
        <w:rPr>
          <w:rFonts w:cs="Times New Roman"/>
          <w:szCs w:val="22"/>
        </w:rPr>
        <w:t xml:space="preserve">often </w:t>
      </w:r>
      <w:r>
        <w:rPr>
          <w:rFonts w:cs="Times New Roman"/>
          <w:szCs w:val="22"/>
        </w:rPr>
        <w:t xml:space="preserve">are </w:t>
      </w:r>
      <w:r w:rsidR="00DF501D" w:rsidRPr="001917B6">
        <w:rPr>
          <w:rFonts w:cs="Times New Roman"/>
          <w:szCs w:val="22"/>
        </w:rPr>
        <w:t>presented as anecdotal evidence of retail clustering. Using criteria that either the first or second quintile ha</w:t>
      </w:r>
      <w:r>
        <w:rPr>
          <w:rFonts w:cs="Times New Roman"/>
          <w:szCs w:val="22"/>
        </w:rPr>
        <w:t>ve</w:t>
      </w:r>
      <w:r w:rsidR="00DF501D" w:rsidRPr="001917B6">
        <w:rPr>
          <w:rFonts w:cs="Times New Roman"/>
          <w:szCs w:val="22"/>
        </w:rPr>
        <w:t xml:space="preserve"> </w:t>
      </w:r>
      <w:r w:rsidR="00DF501D" w:rsidRPr="001917B6">
        <w:rPr>
          <w:rFonts w:cs="Times New Roman"/>
          <w:i/>
          <w:iCs/>
          <w:szCs w:val="22"/>
        </w:rPr>
        <w:t>M</w:t>
      </w:r>
      <w:r w:rsidR="00DF501D" w:rsidRPr="001917B6">
        <w:rPr>
          <w:rFonts w:cs="Times New Roman"/>
          <w:i/>
          <w:iCs/>
          <w:szCs w:val="22"/>
          <w:vertAlign w:val="subscript"/>
        </w:rPr>
        <w:t>i</w:t>
      </w:r>
      <w:r w:rsidR="00DF501D" w:rsidRPr="001917B6">
        <w:rPr>
          <w:rFonts w:cs="Times New Roman"/>
          <w:szCs w:val="22"/>
        </w:rPr>
        <w:t xml:space="preserve"> &gt; 1 </w:t>
      </w:r>
      <w:r w:rsidR="00DF501D" w:rsidRPr="001917B6">
        <w:rPr>
          <w:rFonts w:cs="Times New Roman"/>
          <w:szCs w:val="22"/>
        </w:rPr>
        <w:lastRenderedPageBreak/>
        <w:t>(exceeding the Monte Carlo 95th percentile) and at least one of the last three quintiles ha</w:t>
      </w:r>
      <w:r>
        <w:rPr>
          <w:rFonts w:cs="Times New Roman"/>
          <w:szCs w:val="22"/>
        </w:rPr>
        <w:t>ve</w:t>
      </w:r>
      <w:r w:rsidR="00DF501D" w:rsidRPr="001917B6">
        <w:rPr>
          <w:rFonts w:cs="Times New Roman"/>
          <w:szCs w:val="22"/>
        </w:rPr>
        <w:t xml:space="preserve"> </w:t>
      </w:r>
      <w:r w:rsidR="00DF501D" w:rsidRPr="001917B6">
        <w:rPr>
          <w:rFonts w:cs="Times New Roman"/>
          <w:i/>
          <w:iCs/>
          <w:szCs w:val="22"/>
        </w:rPr>
        <w:t>M</w:t>
      </w:r>
      <w:r w:rsidR="00DF501D" w:rsidRPr="001917B6">
        <w:rPr>
          <w:rFonts w:cs="Times New Roman"/>
          <w:i/>
          <w:iCs/>
          <w:szCs w:val="22"/>
          <w:vertAlign w:val="subscript"/>
        </w:rPr>
        <w:t>i</w:t>
      </w:r>
      <w:r w:rsidR="00DF501D" w:rsidRPr="001917B6">
        <w:rPr>
          <w:rFonts w:cs="Times New Roman"/>
          <w:szCs w:val="22"/>
        </w:rPr>
        <w:t xml:space="preserve"> &lt; -1 (below the </w:t>
      </w:r>
      <w:r>
        <w:rPr>
          <w:rFonts w:cs="Times New Roman"/>
          <w:szCs w:val="22"/>
        </w:rPr>
        <w:t>fifth percentile), we identify</w:t>
      </w:r>
      <w:r w:rsidR="00DF501D" w:rsidRPr="001917B6">
        <w:rPr>
          <w:rFonts w:cs="Times New Roman"/>
          <w:szCs w:val="22"/>
        </w:rPr>
        <w:t xml:space="preserve"> new automobile dealers and boat dealers as this type of retailer in both cities, and five other retail types in Calgary. Several other retail types ha</w:t>
      </w:r>
      <w:r>
        <w:rPr>
          <w:rFonts w:cs="Times New Roman"/>
          <w:szCs w:val="22"/>
        </w:rPr>
        <w:t>ve similar patterns but do</w:t>
      </w:r>
      <w:r w:rsidR="00DF501D" w:rsidRPr="001917B6">
        <w:rPr>
          <w:rFonts w:cs="Times New Roman"/>
          <w:szCs w:val="22"/>
        </w:rPr>
        <w:t xml:space="preserve"> not quite reach the lower significance criterion, including Auto Parts, Kitchen Cabinets, and Men’s Clothing. The observation that the clusters themselves avoid each other is novel and interesting. One possible explanation for boat</w:t>
      </w:r>
      <w:r>
        <w:rPr>
          <w:rFonts w:cs="Times New Roman"/>
          <w:szCs w:val="22"/>
        </w:rPr>
        <w:t xml:space="preserve"> retailer</w:t>
      </w:r>
      <w:r w:rsidR="00DF501D" w:rsidRPr="001917B6">
        <w:rPr>
          <w:rFonts w:cs="Times New Roman"/>
          <w:szCs w:val="22"/>
        </w:rPr>
        <w:t xml:space="preserve">s in Vancouver is that the shops tend to </w:t>
      </w:r>
      <w:r>
        <w:rPr>
          <w:rFonts w:cs="Times New Roman"/>
          <w:szCs w:val="22"/>
        </w:rPr>
        <w:t>locate along</w:t>
      </w:r>
      <w:r w:rsidR="00DF501D" w:rsidRPr="001917B6">
        <w:rPr>
          <w:rFonts w:cs="Times New Roman"/>
          <w:szCs w:val="22"/>
        </w:rPr>
        <w:t xml:space="preserve"> the water, </w:t>
      </w:r>
      <w:r w:rsidR="0089792A">
        <w:rPr>
          <w:rFonts w:cs="Times New Roman"/>
          <w:szCs w:val="22"/>
        </w:rPr>
        <w:t xml:space="preserve">which has </w:t>
      </w:r>
      <w:r w:rsidR="00DF501D" w:rsidRPr="001917B6">
        <w:rPr>
          <w:rFonts w:cs="Times New Roman"/>
          <w:szCs w:val="22"/>
        </w:rPr>
        <w:t xml:space="preserve">limited </w:t>
      </w:r>
      <w:r w:rsidR="0089792A">
        <w:rPr>
          <w:rFonts w:cs="Times New Roman"/>
          <w:szCs w:val="22"/>
        </w:rPr>
        <w:t xml:space="preserve">the </w:t>
      </w:r>
      <w:r w:rsidR="00DF501D" w:rsidRPr="001917B6">
        <w:rPr>
          <w:rFonts w:cs="Times New Roman"/>
          <w:szCs w:val="22"/>
        </w:rPr>
        <w:t>locations available, a possible example of local resource limitations forcing clustering. However, this explanation is not available for boat dealers in Calgary, which lacks the waterways. In the next subsection</w:t>
      </w:r>
      <w:r w:rsidR="0089792A">
        <w:rPr>
          <w:rFonts w:cs="Times New Roman"/>
          <w:szCs w:val="22"/>
        </w:rPr>
        <w:t>,</w:t>
      </w:r>
      <w:r w:rsidR="00DF501D" w:rsidRPr="001917B6">
        <w:rPr>
          <w:rFonts w:cs="Times New Roman"/>
          <w:szCs w:val="22"/>
        </w:rPr>
        <w:t xml:space="preserve"> we explore this phenomenon by examining new automobile dealers in Vancouver in greater detail. Interestingly, </w:t>
      </w:r>
      <w:r w:rsidR="00DF501D" w:rsidRPr="001917B6">
        <w:rPr>
          <w:rFonts w:cs="Times New Roman"/>
          <w:i/>
          <w:iCs/>
          <w:szCs w:val="22"/>
        </w:rPr>
        <w:t>used</w:t>
      </w:r>
      <w:r w:rsidR="00DF501D" w:rsidRPr="001917B6">
        <w:rPr>
          <w:rFonts w:cs="Times New Roman"/>
          <w:szCs w:val="22"/>
        </w:rPr>
        <w:t xml:space="preserve"> auto dealerships do not exhibit this pattern; they initially cluster, but there is no evidence of avoidance over larger distances. </w:t>
      </w:r>
      <w:r w:rsidR="00A31EB8" w:rsidRPr="001917B6">
        <w:rPr>
          <w:rFonts w:cs="Times New Roman"/>
          <w:szCs w:val="22"/>
        </w:rPr>
        <w:t>Fig.</w:t>
      </w:r>
      <w:r w:rsidR="00DF501D" w:rsidRPr="001917B6">
        <w:rPr>
          <w:rFonts w:cs="Times New Roman"/>
          <w:szCs w:val="22"/>
        </w:rPr>
        <w:t xml:space="preserve"> 6b shows the Kulldorff's </w:t>
      </w:r>
      <w:r w:rsidR="00DF501D" w:rsidRPr="001917B6">
        <w:rPr>
          <w:rFonts w:cs="Times New Roman"/>
          <w:i/>
          <w:iCs/>
          <w:szCs w:val="22"/>
        </w:rPr>
        <w:t>D</w:t>
      </w:r>
      <w:r w:rsidR="00DF501D" w:rsidRPr="001917B6">
        <w:rPr>
          <w:rFonts w:cs="Times New Roman"/>
          <w:szCs w:val="22"/>
        </w:rPr>
        <w:t xml:space="preserve"> statistic plot for Vancouver new automobile dealers, and </w:t>
      </w:r>
      <w:r w:rsidR="00A31EB8" w:rsidRPr="001917B6">
        <w:rPr>
          <w:rFonts w:cs="Times New Roman"/>
          <w:szCs w:val="22"/>
        </w:rPr>
        <w:t>Fig.</w:t>
      </w:r>
      <w:r w:rsidR="00DF501D" w:rsidRPr="001917B6">
        <w:rPr>
          <w:rFonts w:cs="Times New Roman"/>
          <w:szCs w:val="22"/>
        </w:rPr>
        <w:t xml:space="preserve"> 6a shows their locations.</w:t>
      </w:r>
    </w:p>
    <w:p w:rsidR="009D5492" w:rsidRDefault="009D5492" w:rsidP="00EE333D">
      <w:pPr>
        <w:suppressAutoHyphens/>
        <w:spacing w:line="240" w:lineRule="auto"/>
        <w:jc w:val="center"/>
        <w:rPr>
          <w:rFonts w:cs="Times New Roman"/>
          <w:szCs w:val="22"/>
        </w:rPr>
      </w:pPr>
      <w:r>
        <w:rPr>
          <w:rFonts w:cs="Times New Roman"/>
          <w:szCs w:val="22"/>
        </w:rPr>
        <w:t>Figure 6. Vancouver New Automobile Dealers</w:t>
      </w:r>
    </w:p>
    <w:p w:rsidR="00EE333D" w:rsidRPr="009D5492" w:rsidRDefault="00EE333D" w:rsidP="00EE333D">
      <w:pPr>
        <w:suppressAutoHyphens/>
        <w:spacing w:line="240" w:lineRule="auto"/>
        <w:jc w:val="center"/>
        <w:rPr>
          <w:rFonts w:cs="Times New Roman"/>
          <w:b/>
          <w:szCs w:val="22"/>
        </w:rPr>
      </w:pPr>
      <w:r w:rsidRPr="009D5492">
        <w:rPr>
          <w:rFonts w:cs="Times New Roman"/>
          <w:b/>
          <w:szCs w:val="22"/>
        </w:rPr>
        <w:t>------------------------------------------</w:t>
      </w:r>
    </w:p>
    <w:p w:rsidR="00EE333D" w:rsidRPr="009D5492" w:rsidRDefault="00EE333D" w:rsidP="00EE333D">
      <w:pPr>
        <w:suppressAutoHyphens/>
        <w:spacing w:line="240" w:lineRule="auto"/>
        <w:jc w:val="center"/>
        <w:rPr>
          <w:rFonts w:cs="Times New Roman"/>
          <w:b/>
          <w:szCs w:val="22"/>
        </w:rPr>
      </w:pPr>
      <w:r w:rsidRPr="009D5492">
        <w:rPr>
          <w:rFonts w:cs="Times New Roman"/>
          <w:b/>
          <w:szCs w:val="22"/>
        </w:rPr>
        <w:t>Place Figures 6a and 6b about here</w:t>
      </w:r>
    </w:p>
    <w:p w:rsidR="00EE333D" w:rsidRDefault="00EE333D" w:rsidP="009D5492">
      <w:pPr>
        <w:suppressAutoHyphens/>
        <w:spacing w:line="240" w:lineRule="auto"/>
        <w:jc w:val="center"/>
        <w:rPr>
          <w:rFonts w:cs="Times New Roman"/>
          <w:b/>
          <w:szCs w:val="22"/>
        </w:rPr>
      </w:pPr>
      <w:r w:rsidRPr="009D5492">
        <w:rPr>
          <w:rFonts w:cs="Times New Roman"/>
          <w:b/>
          <w:szCs w:val="22"/>
        </w:rPr>
        <w:t>-----------------------------------------</w:t>
      </w:r>
    </w:p>
    <w:p w:rsidR="009D5492" w:rsidRPr="009D5492" w:rsidRDefault="009D5492" w:rsidP="009D5492">
      <w:pPr>
        <w:suppressAutoHyphens/>
        <w:spacing w:line="240" w:lineRule="auto"/>
        <w:jc w:val="center"/>
        <w:rPr>
          <w:rFonts w:cs="Times New Roman"/>
          <w:b/>
          <w:szCs w:val="22"/>
        </w:rPr>
      </w:pPr>
    </w:p>
    <w:tbl>
      <w:tblPr>
        <w:tblStyle w:val="TableGrid"/>
        <w:tblW w:w="0" w:type="auto"/>
        <w:tblLook w:val="04A0" w:firstRow="1" w:lastRow="0" w:firstColumn="1" w:lastColumn="0" w:noHBand="0" w:noVBand="1"/>
      </w:tblPr>
      <w:tblGrid>
        <w:gridCol w:w="4788"/>
        <w:gridCol w:w="4788"/>
      </w:tblGrid>
      <w:tr w:rsidR="009D5492" w:rsidTr="00091BF9">
        <w:tc>
          <w:tcPr>
            <w:tcW w:w="4788" w:type="dxa"/>
          </w:tcPr>
          <w:p w:rsidR="009D5492" w:rsidRDefault="009D5492" w:rsidP="007630F3">
            <w:pPr>
              <w:suppressAutoHyphens/>
              <w:spacing w:line="240" w:lineRule="auto"/>
              <w:ind w:firstLine="0"/>
              <w:jc w:val="left"/>
              <w:rPr>
                <w:rFonts w:cs="Times New Roman"/>
                <w:szCs w:val="22"/>
              </w:rPr>
            </w:pPr>
            <w:r>
              <w:rPr>
                <w:rFonts w:cs="Times New Roman"/>
                <w:szCs w:val="22"/>
              </w:rPr>
              <w:t xml:space="preserve">(a) </w:t>
            </w:r>
            <w:r w:rsidR="007630F3">
              <w:rPr>
                <w:rFonts w:cs="Times New Roman"/>
                <w:szCs w:val="22"/>
              </w:rPr>
              <w:t xml:space="preserve">Automobile </w:t>
            </w:r>
            <w:r>
              <w:rPr>
                <w:rFonts w:cs="Times New Roman"/>
                <w:szCs w:val="22"/>
              </w:rPr>
              <w:t>Dealer Locations</w:t>
            </w:r>
            <w:r w:rsidR="007630F3">
              <w:rPr>
                <w:rFonts w:cs="Times New Roman"/>
                <w:szCs w:val="22"/>
              </w:rPr>
              <w:t xml:space="preserve">  </w:t>
            </w:r>
            <w:r>
              <w:rPr>
                <w:rFonts w:cs="Times New Roman"/>
                <w:szCs w:val="22"/>
              </w:rPr>
              <w:t xml:space="preserve"> </w:t>
            </w:r>
          </w:p>
        </w:tc>
        <w:tc>
          <w:tcPr>
            <w:tcW w:w="4788" w:type="dxa"/>
          </w:tcPr>
          <w:p w:rsidR="009D5492" w:rsidRDefault="009D5492" w:rsidP="00091BF9">
            <w:pPr>
              <w:suppressAutoHyphens/>
              <w:spacing w:line="240" w:lineRule="auto"/>
              <w:ind w:firstLine="0"/>
              <w:jc w:val="left"/>
              <w:rPr>
                <w:rFonts w:cs="Times New Roman"/>
                <w:szCs w:val="22"/>
              </w:rPr>
            </w:pPr>
            <w:r>
              <w:rPr>
                <w:rFonts w:cs="Times New Roman"/>
                <w:szCs w:val="22"/>
              </w:rPr>
              <w:t>(b)</w:t>
            </w:r>
            <w:r w:rsidR="004A3411">
              <w:rPr>
                <w:rFonts w:cs="Times New Roman"/>
                <w:szCs w:val="22"/>
              </w:rPr>
              <w:t xml:space="preserve"> </w:t>
            </w:r>
            <w:r>
              <w:rPr>
                <w:rFonts w:cs="Times New Roman"/>
                <w:szCs w:val="22"/>
              </w:rPr>
              <w:t>Kuldorff’s D (solid line) with 90% (inner dotted lines) and 99% (outer dotted lines) Confidence Intervals</w:t>
            </w:r>
          </w:p>
        </w:tc>
      </w:tr>
    </w:tbl>
    <w:p w:rsidR="009D5492" w:rsidRPr="001917B6" w:rsidRDefault="009D5492" w:rsidP="00EE333D">
      <w:pPr>
        <w:suppressAutoHyphens/>
        <w:jc w:val="center"/>
        <w:rPr>
          <w:rFonts w:cs="Times New Roman"/>
          <w:szCs w:val="22"/>
        </w:rPr>
      </w:pPr>
    </w:p>
    <w:p w:rsidR="00DF501D" w:rsidRPr="001917B6" w:rsidRDefault="00DF501D" w:rsidP="00176B59">
      <w:pPr>
        <w:suppressAutoHyphens/>
        <w:jc w:val="left"/>
        <w:rPr>
          <w:rFonts w:cs="Times New Roman"/>
          <w:szCs w:val="22"/>
        </w:rPr>
      </w:pPr>
      <w:r w:rsidRPr="001917B6">
        <w:rPr>
          <w:rFonts w:cs="Times New Roman"/>
          <w:szCs w:val="22"/>
        </w:rPr>
        <w:t xml:space="preserve">Several store types are quite different between the two cities. Retail classes that exhibit </w:t>
      </w:r>
      <w:r w:rsidR="0089792A">
        <w:rPr>
          <w:rFonts w:cs="Times New Roman"/>
          <w:szCs w:val="22"/>
        </w:rPr>
        <w:t xml:space="preserve">avoidance in Vancouver, but an </w:t>
      </w:r>
      <w:r w:rsidRPr="001917B6">
        <w:rPr>
          <w:rFonts w:cs="Times New Roman"/>
          <w:szCs w:val="22"/>
        </w:rPr>
        <w:t>auto</w:t>
      </w:r>
      <w:r w:rsidR="0089792A">
        <w:rPr>
          <w:rFonts w:cs="Times New Roman"/>
          <w:szCs w:val="22"/>
        </w:rPr>
        <w:t xml:space="preserve"> mall </w:t>
      </w:r>
      <w:r w:rsidRPr="001917B6">
        <w:rPr>
          <w:rFonts w:cs="Times New Roman"/>
          <w:szCs w:val="22"/>
        </w:rPr>
        <w:t>patte</w:t>
      </w:r>
      <w:r w:rsidR="0089792A">
        <w:rPr>
          <w:rFonts w:cs="Times New Roman"/>
          <w:szCs w:val="22"/>
        </w:rPr>
        <w:t>r</w:t>
      </w:r>
      <w:r w:rsidRPr="001917B6">
        <w:rPr>
          <w:rFonts w:cs="Times New Roman"/>
          <w:szCs w:val="22"/>
        </w:rPr>
        <w:t>n in Calgary, are lumber and pubs.  Classes that show some level of avoidance in Calgary, but not in Vancouver, are fabric stores, pharmacies, convenience stores, meat/butcher shops, and opticians, the latter two of which exhibit local agglomeration in Vancouver. The categories that hyperagglomerate in Vancouver, but show no agglomeration in Calgary</w:t>
      </w:r>
      <w:r w:rsidR="0089792A">
        <w:rPr>
          <w:rFonts w:cs="Times New Roman"/>
          <w:szCs w:val="22"/>
        </w:rPr>
        <w:t>,</w:t>
      </w:r>
      <w:r w:rsidRPr="001917B6">
        <w:rPr>
          <w:rFonts w:cs="Times New Roman"/>
          <w:szCs w:val="22"/>
        </w:rPr>
        <w:t xml:space="preserve"> are music CDs and tapes, tailors, and fabric. This difference is investigated later.</w:t>
      </w:r>
    </w:p>
    <w:p w:rsidR="00DF501D" w:rsidRPr="001917B6" w:rsidRDefault="0089792A" w:rsidP="00176B59">
      <w:pPr>
        <w:suppressAutoHyphens/>
        <w:jc w:val="left"/>
        <w:rPr>
          <w:rFonts w:cs="Times New Roman"/>
          <w:szCs w:val="22"/>
        </w:rPr>
      </w:pPr>
      <w:r>
        <w:rPr>
          <w:rFonts w:cs="Times New Roman"/>
          <w:szCs w:val="22"/>
        </w:rPr>
        <w:t>All in all, we uncover</w:t>
      </w:r>
      <w:r w:rsidR="00DF501D" w:rsidRPr="001917B6">
        <w:rPr>
          <w:rFonts w:cs="Times New Roman"/>
          <w:szCs w:val="22"/>
        </w:rPr>
        <w:t xml:space="preserve"> five patterns: (1) Hyper to very strong agglomeration (8 categories in both cities); (2) Moderate local agglomeration with no real pattern at larger geographic scales (3 categories in both cities); (3) Local agglomeration with more distant avoidance (2 categories in both cities); (4) Overall </w:t>
      </w:r>
      <w:r w:rsidR="00DF501D" w:rsidRPr="001917B6">
        <w:rPr>
          <w:rFonts w:cs="Times New Roman"/>
          <w:szCs w:val="22"/>
        </w:rPr>
        <w:lastRenderedPageBreak/>
        <w:t>avoidance (7 categories in both cities); and</w:t>
      </w:r>
      <w:r>
        <w:rPr>
          <w:rFonts w:cs="Times New Roman"/>
          <w:szCs w:val="22"/>
        </w:rPr>
        <w:t>, (5) no tendency toward agglomeration or avoidance, with</w:t>
      </w:r>
      <w:r w:rsidR="00DF501D" w:rsidRPr="001917B6">
        <w:rPr>
          <w:rFonts w:cs="Times New Roman"/>
          <w:szCs w:val="22"/>
        </w:rPr>
        <w:t xml:space="preserve"> th</w:t>
      </w:r>
      <w:r>
        <w:rPr>
          <w:rFonts w:cs="Times New Roman"/>
          <w:szCs w:val="22"/>
        </w:rPr>
        <w:t>e distribution of stores following</w:t>
      </w:r>
      <w:r w:rsidR="00DF501D" w:rsidRPr="001917B6">
        <w:rPr>
          <w:rFonts w:cs="Times New Roman"/>
          <w:szCs w:val="22"/>
        </w:rPr>
        <w:t xml:space="preserve"> the background intensity of all retailers. </w:t>
      </w:r>
    </w:p>
    <w:p w:rsidR="00DF501D" w:rsidRPr="001917B6" w:rsidRDefault="00DF501D" w:rsidP="00176B59">
      <w:pPr>
        <w:pStyle w:val="Heading31"/>
        <w:suppressAutoHyphens/>
        <w:spacing w:before="173" w:after="0"/>
        <w:ind w:firstLine="0"/>
        <w:rPr>
          <w:rFonts w:cs="Times New Roman"/>
          <w:b/>
          <w:i w:val="0"/>
          <w:sz w:val="28"/>
          <w:szCs w:val="28"/>
        </w:rPr>
      </w:pPr>
      <w:r w:rsidRPr="001917B6">
        <w:rPr>
          <w:rFonts w:cs="Times New Roman"/>
          <w:b/>
          <w:i w:val="0"/>
          <w:sz w:val="28"/>
          <w:szCs w:val="28"/>
        </w:rPr>
        <w:t>Further Observations, Implications, and Predictions</w:t>
      </w:r>
    </w:p>
    <w:p w:rsidR="00DF501D" w:rsidRPr="001917B6" w:rsidRDefault="00DF501D" w:rsidP="00176B59">
      <w:pPr>
        <w:pStyle w:val="Heading41"/>
        <w:suppressAutoHyphens/>
        <w:spacing w:before="144" w:after="29"/>
        <w:ind w:firstLine="0"/>
        <w:rPr>
          <w:rFonts w:cs="Times New Roman"/>
          <w:b/>
          <w:i w:val="0"/>
          <w:sz w:val="22"/>
          <w:szCs w:val="22"/>
        </w:rPr>
      </w:pPr>
      <w:r w:rsidRPr="001917B6">
        <w:rPr>
          <w:rFonts w:cs="Times New Roman"/>
          <w:b/>
          <w:i w:val="0"/>
          <w:sz w:val="22"/>
          <w:szCs w:val="22"/>
        </w:rPr>
        <w:t>The role of retail brand concentration in moderating store clustering</w:t>
      </w:r>
    </w:p>
    <w:p w:rsidR="00DF501D" w:rsidRPr="001917B6" w:rsidRDefault="00557359" w:rsidP="00176B59">
      <w:pPr>
        <w:tabs>
          <w:tab w:val="center" w:pos="3450"/>
        </w:tabs>
        <w:suppressAutoHyphens/>
        <w:autoSpaceDE w:val="0"/>
        <w:spacing w:before="58"/>
        <w:ind w:firstLine="0"/>
        <w:jc w:val="left"/>
        <w:rPr>
          <w:rFonts w:cs="Times New Roman"/>
          <w:szCs w:val="22"/>
        </w:rPr>
      </w:pPr>
      <w:r>
        <w:rPr>
          <w:rFonts w:cs="Times New Roman"/>
          <w:szCs w:val="22"/>
        </w:rPr>
        <w:t xml:space="preserve">One factor that potentially </w:t>
      </w:r>
      <w:r w:rsidR="00DF501D" w:rsidRPr="001917B6">
        <w:rPr>
          <w:rFonts w:cs="Times New Roman"/>
          <w:szCs w:val="22"/>
        </w:rPr>
        <w:t>help</w:t>
      </w:r>
      <w:r>
        <w:rPr>
          <w:rFonts w:cs="Times New Roman"/>
          <w:szCs w:val="22"/>
        </w:rPr>
        <w:t>s</w:t>
      </w:r>
      <w:r w:rsidR="00DF501D" w:rsidRPr="001917B6">
        <w:rPr>
          <w:rFonts w:cs="Times New Roman"/>
          <w:szCs w:val="22"/>
        </w:rPr>
        <w:t xml:space="preserve"> explain differences in spatial patterns between Calgary and Van</w:t>
      </w:r>
      <w:r>
        <w:rPr>
          <w:rFonts w:cs="Times New Roman"/>
          <w:szCs w:val="22"/>
        </w:rPr>
        <w:t>couver for some retail types is</w:t>
      </w:r>
      <w:r w:rsidR="00DF501D" w:rsidRPr="001917B6">
        <w:rPr>
          <w:rFonts w:cs="Times New Roman"/>
          <w:szCs w:val="22"/>
        </w:rPr>
        <w:t xml:space="preserve"> differences between the two cities in </w:t>
      </w:r>
      <w:r>
        <w:rPr>
          <w:rFonts w:cs="Times New Roman"/>
          <w:szCs w:val="22"/>
        </w:rPr>
        <w:t xml:space="preserve">terms of </w:t>
      </w:r>
      <w:r w:rsidR="00DF501D" w:rsidRPr="001917B6">
        <w:rPr>
          <w:rFonts w:cs="Times New Roman"/>
          <w:szCs w:val="22"/>
        </w:rPr>
        <w:t>the percentage of outlets under the same retail brand. Miron (2002), in a study of the failure rates of chain and single-outlet video re</w:t>
      </w:r>
      <w:r>
        <w:rPr>
          <w:rFonts w:cs="Times New Roman"/>
          <w:szCs w:val="22"/>
        </w:rPr>
        <w:t>ntal stores in Toronto, observes</w:t>
      </w:r>
      <w:r w:rsidR="00DF501D" w:rsidRPr="001917B6">
        <w:rPr>
          <w:rFonts w:cs="Times New Roman"/>
          <w:szCs w:val="22"/>
        </w:rPr>
        <w:t xml:space="preserve"> that “chain stores… tend to space themselves out regularly across the landscape while single-site stores are prone to swarming</w:t>
      </w:r>
      <w:r>
        <w:rPr>
          <w:rFonts w:cs="Times New Roman"/>
          <w:szCs w:val="22"/>
        </w:rPr>
        <w:t>,” and shows</w:t>
      </w:r>
      <w:r w:rsidR="00DF501D" w:rsidRPr="001917B6">
        <w:rPr>
          <w:rFonts w:cs="Times New Roman"/>
          <w:szCs w:val="22"/>
        </w:rPr>
        <w:t xml:space="preserve"> that the presence of nearby competing chain stores has a much stronger effect on the likelihood of chain store death than on the likelihood of single-site store death.  </w:t>
      </w:r>
      <w:r w:rsidR="004F1C40">
        <w:rPr>
          <w:rFonts w:cs="Times New Roman"/>
          <w:szCs w:val="22"/>
        </w:rPr>
        <w:t>In a study of retail food chains in Tucson, Fik (1991) observed that “the distribution of intrachain firms shows a fairly regular or even distribution over space.”  T</w:t>
      </w:r>
      <w:r w:rsidR="00DF501D" w:rsidRPr="001917B6">
        <w:rPr>
          <w:rFonts w:cs="Times New Roman"/>
          <w:szCs w:val="22"/>
        </w:rPr>
        <w:t>wo st</w:t>
      </w:r>
      <w:r>
        <w:rPr>
          <w:rFonts w:cs="Times New Roman"/>
          <w:szCs w:val="22"/>
        </w:rPr>
        <w:t>ores in the same retail category</w:t>
      </w:r>
      <w:r w:rsidR="00DF501D" w:rsidRPr="001917B6">
        <w:rPr>
          <w:rFonts w:cs="Times New Roman"/>
          <w:szCs w:val="22"/>
        </w:rPr>
        <w:t xml:space="preserve"> u</w:t>
      </w:r>
      <w:r>
        <w:rPr>
          <w:rFonts w:cs="Times New Roman"/>
          <w:szCs w:val="22"/>
        </w:rPr>
        <w:t xml:space="preserve">nder the same retail brand tend to </w:t>
      </w:r>
      <w:r w:rsidR="00DF501D" w:rsidRPr="001917B6">
        <w:rPr>
          <w:rFonts w:cs="Times New Roman"/>
          <w:szCs w:val="22"/>
        </w:rPr>
        <w:t>have a much higher overlap in their assortments (less differentiation) than two stores in the same category under different brands. Moreover, in locating stores, the firm controlling the retail brand (either through dire</w:t>
      </w:r>
      <w:r>
        <w:rPr>
          <w:rFonts w:cs="Times New Roman"/>
          <w:szCs w:val="22"/>
        </w:rPr>
        <w:t>ct ownership or franchising) most</w:t>
      </w:r>
      <w:r w:rsidR="00DF501D" w:rsidRPr="001917B6">
        <w:rPr>
          <w:rFonts w:cs="Times New Roman"/>
          <w:szCs w:val="22"/>
        </w:rPr>
        <w:t xml:space="preserve"> likely seek</w:t>
      </w:r>
      <w:r>
        <w:rPr>
          <w:rFonts w:cs="Times New Roman"/>
          <w:szCs w:val="22"/>
        </w:rPr>
        <w:t>s</w:t>
      </w:r>
      <w:r w:rsidR="00DF501D" w:rsidRPr="001917B6">
        <w:rPr>
          <w:rFonts w:cs="Times New Roman"/>
          <w:szCs w:val="22"/>
        </w:rPr>
        <w:t xml:space="preserve"> to minimize sales cannibalization between the retail brand’s outlets by keeping them well separated.  These considerations suggest that fewer independent stores and more single-brand chain stores within a retail category—a higher retail brand concentration—should lead to less agglomeration in the retail category.</w:t>
      </w:r>
      <w:r w:rsidR="00B34F39" w:rsidRPr="001917B6">
        <w:rPr>
          <w:rFonts w:cs="Times New Roman"/>
          <w:szCs w:val="22"/>
        </w:rPr>
        <w:t xml:space="preserve"> </w:t>
      </w:r>
      <w:r w:rsidR="00DF501D" w:rsidRPr="001917B6">
        <w:rPr>
          <w:rFonts w:cs="Times New Roman"/>
          <w:szCs w:val="22"/>
        </w:rPr>
        <w:t xml:space="preserve"> As noted previously, Calgary is newer city, </w:t>
      </w:r>
      <w:r w:rsidR="002267DD">
        <w:rPr>
          <w:rFonts w:cs="Times New Roman"/>
          <w:szCs w:val="22"/>
        </w:rPr>
        <w:t>and plausibly has a higher proportion of</w:t>
      </w:r>
      <w:r w:rsidR="00DF501D" w:rsidRPr="001917B6">
        <w:rPr>
          <w:rFonts w:cs="Times New Roman"/>
          <w:szCs w:val="22"/>
        </w:rPr>
        <w:t xml:space="preserve"> </w:t>
      </w:r>
      <w:r w:rsidR="002267DD">
        <w:rPr>
          <w:rFonts w:cs="Times New Roman"/>
          <w:szCs w:val="22"/>
        </w:rPr>
        <w:t xml:space="preserve">new </w:t>
      </w:r>
      <w:r w:rsidR="00DF501D" w:rsidRPr="001917B6">
        <w:rPr>
          <w:rFonts w:cs="Times New Roman"/>
          <w:szCs w:val="22"/>
        </w:rPr>
        <w:t>chain store outlets and fewer independent</w:t>
      </w:r>
      <w:r>
        <w:rPr>
          <w:rFonts w:cs="Times New Roman"/>
          <w:szCs w:val="22"/>
        </w:rPr>
        <w:t xml:space="preserve"> outlet</w:t>
      </w:r>
      <w:r w:rsidR="00DF501D" w:rsidRPr="001917B6">
        <w:rPr>
          <w:rFonts w:cs="Times New Roman"/>
          <w:szCs w:val="22"/>
        </w:rPr>
        <w:t>s</w:t>
      </w:r>
      <w:r w:rsidR="002267DD">
        <w:rPr>
          <w:rFonts w:cs="Times New Roman"/>
          <w:szCs w:val="22"/>
        </w:rPr>
        <w:t xml:space="preserve"> in many categories</w:t>
      </w:r>
      <w:r w:rsidR="00DF501D" w:rsidRPr="001917B6">
        <w:rPr>
          <w:rFonts w:cs="Times New Roman"/>
          <w:szCs w:val="22"/>
        </w:rPr>
        <w:t>.</w:t>
      </w:r>
    </w:p>
    <w:p w:rsidR="00CC4C23" w:rsidRPr="001917B6" w:rsidRDefault="00DF501D" w:rsidP="00557359">
      <w:pPr>
        <w:tabs>
          <w:tab w:val="left" w:pos="1710"/>
          <w:tab w:val="center" w:pos="3450"/>
        </w:tabs>
        <w:suppressAutoHyphens/>
        <w:autoSpaceDE w:val="0"/>
        <w:jc w:val="left"/>
        <w:rPr>
          <w:rFonts w:cs="Times New Roman"/>
          <w:szCs w:val="22"/>
        </w:rPr>
      </w:pPr>
      <w:r w:rsidRPr="001917B6">
        <w:rPr>
          <w:rFonts w:cs="Times New Roman"/>
          <w:szCs w:val="22"/>
        </w:rPr>
        <w:t xml:space="preserve">We asses this </w:t>
      </w:r>
      <w:r w:rsidR="00557359">
        <w:rPr>
          <w:rFonts w:cs="Times New Roman"/>
          <w:szCs w:val="22"/>
        </w:rPr>
        <w:t xml:space="preserve">chain store feature </w:t>
      </w:r>
      <w:r w:rsidR="002267DD">
        <w:rPr>
          <w:rFonts w:cs="Times New Roman"/>
          <w:szCs w:val="22"/>
        </w:rPr>
        <w:t xml:space="preserve">possibility </w:t>
      </w:r>
      <w:r w:rsidRPr="001917B6">
        <w:rPr>
          <w:rFonts w:cs="Times New Roman"/>
          <w:szCs w:val="22"/>
        </w:rPr>
        <w:t>by examining two categories (music CDs and tapes, and fabric) that hyper agglomerate only in Vancouver</w:t>
      </w:r>
      <w:r w:rsidR="002267DD">
        <w:rPr>
          <w:rFonts w:cs="Times New Roman"/>
          <w:szCs w:val="22"/>
        </w:rPr>
        <w:t>.</w:t>
      </w:r>
      <w:r w:rsidRPr="001917B6">
        <w:rPr>
          <w:rFonts w:cs="Times New Roman"/>
          <w:szCs w:val="22"/>
        </w:rPr>
        <w:t xml:space="preserve"> Music CDs and tapes exhibit only a weak agglomeration pattern in Calgary, and fabric stores follow the density of all stores over most of the range</w:t>
      </w:r>
      <w:r w:rsidRPr="001917B6">
        <w:rPr>
          <w:rStyle w:val="FootnoteReference"/>
          <w:rFonts w:cs="Times New Roman"/>
          <w:szCs w:val="22"/>
        </w:rPr>
        <w:footnoteReference w:id="1"/>
      </w:r>
      <w:r w:rsidRPr="001917B6">
        <w:rPr>
          <w:rFonts w:cs="Times New Roman"/>
          <w:szCs w:val="22"/>
        </w:rPr>
        <w:t>.</w:t>
      </w:r>
      <w:r w:rsidR="00557359">
        <w:rPr>
          <w:rFonts w:cs="Times New Roman"/>
          <w:szCs w:val="22"/>
        </w:rPr>
        <w:t xml:space="preserve"> </w:t>
      </w:r>
      <w:r w:rsidR="00425764" w:rsidRPr="001917B6">
        <w:rPr>
          <w:rFonts w:cs="Times New Roman"/>
          <w:szCs w:val="22"/>
        </w:rPr>
        <w:t>We use</w:t>
      </w:r>
      <w:r w:rsidR="00CC4C23" w:rsidRPr="001917B6">
        <w:rPr>
          <w:rFonts w:cs="Times New Roman"/>
          <w:szCs w:val="22"/>
        </w:rPr>
        <w:t xml:space="preserve"> a Herfindahl index (based on each retail brand’s share of outlets in each city</w:t>
      </w:r>
      <w:r w:rsidR="00425764" w:rsidRPr="001917B6">
        <w:rPr>
          <w:rFonts w:cs="Times New Roman"/>
          <w:szCs w:val="22"/>
        </w:rPr>
        <w:t xml:space="preserve">) to measure </w:t>
      </w:r>
      <w:r w:rsidR="006C2FCC" w:rsidRPr="001917B6">
        <w:rPr>
          <w:rFonts w:cs="Times New Roman"/>
          <w:szCs w:val="22"/>
        </w:rPr>
        <w:lastRenderedPageBreak/>
        <w:t>concentration</w:t>
      </w:r>
      <w:r w:rsidR="00714DA7" w:rsidRPr="001917B6">
        <w:rPr>
          <w:rFonts w:cs="Times New Roman"/>
          <w:szCs w:val="22"/>
        </w:rPr>
        <w:t xml:space="preserve">. </w:t>
      </w:r>
      <w:r w:rsidR="005B1B2B" w:rsidRPr="001917B6">
        <w:rPr>
          <w:rFonts w:cs="Times New Roman"/>
          <w:szCs w:val="22"/>
        </w:rPr>
        <w:t xml:space="preserve">In Vancouver, the </w:t>
      </w:r>
      <w:r w:rsidR="0034252D" w:rsidRPr="001917B6">
        <w:rPr>
          <w:rFonts w:cs="Times New Roman"/>
          <w:szCs w:val="22"/>
        </w:rPr>
        <w:t>index for Music CDs and tapes is</w:t>
      </w:r>
      <w:r w:rsidR="005B1B2B" w:rsidRPr="001917B6">
        <w:rPr>
          <w:rFonts w:cs="Times New Roman"/>
          <w:szCs w:val="22"/>
        </w:rPr>
        <w:t xml:space="preserve"> 0.026, and for fab</w:t>
      </w:r>
      <w:r w:rsidR="006C2FCC" w:rsidRPr="001917B6">
        <w:rPr>
          <w:rFonts w:cs="Times New Roman"/>
          <w:szCs w:val="22"/>
        </w:rPr>
        <w:t xml:space="preserve">ric, </w:t>
      </w:r>
      <w:r w:rsidR="00557359">
        <w:rPr>
          <w:rFonts w:cs="Times New Roman"/>
          <w:szCs w:val="22"/>
        </w:rPr>
        <w:t xml:space="preserve">is </w:t>
      </w:r>
      <w:r w:rsidR="005B1B2B" w:rsidRPr="001917B6">
        <w:rPr>
          <w:rFonts w:cs="Times New Roman"/>
          <w:szCs w:val="22"/>
        </w:rPr>
        <w:t xml:space="preserve">0.0235.  In Calgary, both indices are more than four times higher:  0.113 for Music CDs and tapes, and 0.112 for fabric stores. This </w:t>
      </w:r>
      <w:r w:rsidR="00557359">
        <w:rPr>
          <w:rFonts w:cs="Times New Roman"/>
          <w:szCs w:val="22"/>
        </w:rPr>
        <w:t xml:space="preserve">pair of index values </w:t>
      </w:r>
      <w:r w:rsidR="005B1B2B" w:rsidRPr="001917B6">
        <w:rPr>
          <w:rFonts w:cs="Times New Roman"/>
          <w:szCs w:val="22"/>
        </w:rPr>
        <w:t xml:space="preserve">is </w:t>
      </w:r>
      <w:r w:rsidR="00CC4C23" w:rsidRPr="001917B6">
        <w:rPr>
          <w:rFonts w:cs="Times New Roman"/>
          <w:szCs w:val="22"/>
        </w:rPr>
        <w:t>consistent with the proposition that increasing retail brand concentratio</w:t>
      </w:r>
      <w:r w:rsidR="00557359">
        <w:rPr>
          <w:rFonts w:cs="Times New Roman"/>
          <w:szCs w:val="22"/>
        </w:rPr>
        <w:t>n mitigates the tendency toward</w:t>
      </w:r>
      <w:r w:rsidR="00CC4C23" w:rsidRPr="001917B6">
        <w:rPr>
          <w:rFonts w:cs="Times New Roman"/>
          <w:szCs w:val="22"/>
        </w:rPr>
        <w:t xml:space="preserve"> clustering for these two retail categories.</w:t>
      </w:r>
    </w:p>
    <w:p w:rsidR="00CC4C23" w:rsidRPr="001917B6" w:rsidRDefault="00557359" w:rsidP="00176B59">
      <w:pPr>
        <w:pStyle w:val="Heading41"/>
        <w:suppressAutoHyphens/>
        <w:spacing w:before="144" w:after="14"/>
        <w:ind w:firstLine="0"/>
        <w:rPr>
          <w:rFonts w:cs="Times New Roman"/>
          <w:b/>
          <w:i w:val="0"/>
          <w:sz w:val="22"/>
          <w:szCs w:val="22"/>
        </w:rPr>
      </w:pPr>
      <w:r>
        <w:rPr>
          <w:rFonts w:cs="Times New Roman"/>
          <w:b/>
          <w:i w:val="0"/>
          <w:sz w:val="22"/>
          <w:szCs w:val="22"/>
        </w:rPr>
        <w:t>A deeper look at the auto mall</w:t>
      </w:r>
      <w:r w:rsidR="00CC4C23" w:rsidRPr="001917B6">
        <w:rPr>
          <w:rFonts w:cs="Times New Roman"/>
          <w:b/>
          <w:i w:val="0"/>
          <w:sz w:val="22"/>
          <w:szCs w:val="22"/>
        </w:rPr>
        <w:t xml:space="preserve"> pattern</w:t>
      </w:r>
    </w:p>
    <w:p w:rsidR="00CC4C23" w:rsidRPr="001917B6" w:rsidRDefault="00CC4C23" w:rsidP="00176B59">
      <w:pPr>
        <w:suppressAutoHyphens/>
        <w:ind w:firstLine="0"/>
        <w:jc w:val="left"/>
        <w:rPr>
          <w:rFonts w:cs="Times New Roman"/>
          <w:szCs w:val="22"/>
        </w:rPr>
      </w:pPr>
      <w:r w:rsidRPr="001917B6">
        <w:rPr>
          <w:rFonts w:cs="Times New Roman"/>
          <w:szCs w:val="22"/>
        </w:rPr>
        <w:t>The high involvement levels and comparison shopping associa</w:t>
      </w:r>
      <w:r w:rsidR="001344EF">
        <w:rPr>
          <w:rFonts w:cs="Times New Roman"/>
          <w:szCs w:val="22"/>
        </w:rPr>
        <w:t>ted with new car purchases</w:t>
      </w:r>
      <w:r w:rsidRPr="001917B6">
        <w:rPr>
          <w:rFonts w:cs="Times New Roman"/>
          <w:szCs w:val="22"/>
        </w:rPr>
        <w:t xml:space="preserve"> lead</w:t>
      </w:r>
      <w:r w:rsidR="001344EF">
        <w:rPr>
          <w:rFonts w:cs="Times New Roman"/>
          <w:szCs w:val="22"/>
        </w:rPr>
        <w:t>s</w:t>
      </w:r>
      <w:r w:rsidRPr="001917B6">
        <w:rPr>
          <w:rFonts w:cs="Times New Roman"/>
          <w:szCs w:val="22"/>
        </w:rPr>
        <w:t xml:space="preserve"> to a prediction of clustering of new auto dealers. Our results indicate that while new auto dealers do tend to strongly cluster locally, the clusters </w:t>
      </w:r>
      <w:r w:rsidR="001344EF">
        <w:rPr>
          <w:rFonts w:cs="Times New Roman"/>
          <w:szCs w:val="22"/>
        </w:rPr>
        <w:t xml:space="preserve">tend to </w:t>
      </w:r>
      <w:r w:rsidRPr="001917B6">
        <w:rPr>
          <w:rFonts w:cs="Times New Roman"/>
          <w:szCs w:val="22"/>
        </w:rPr>
        <w:t>strongly avoid one an</w:t>
      </w:r>
      <w:r w:rsidR="005C0CFC" w:rsidRPr="001917B6">
        <w:rPr>
          <w:rFonts w:cs="Times New Roman"/>
          <w:szCs w:val="22"/>
        </w:rPr>
        <w:t>other</w:t>
      </w:r>
      <w:r w:rsidR="001344EF" w:rsidRPr="001344EF">
        <w:rPr>
          <w:rFonts w:cs="Times New Roman"/>
          <w:szCs w:val="22"/>
        </w:rPr>
        <w:t xml:space="preserve"> </w:t>
      </w:r>
      <w:r w:rsidR="001344EF">
        <w:rPr>
          <w:rFonts w:cs="Times New Roman"/>
          <w:szCs w:val="22"/>
        </w:rPr>
        <w:t>on a larger scale</w:t>
      </w:r>
      <w:r w:rsidRPr="001917B6">
        <w:rPr>
          <w:rFonts w:cs="Times New Roman"/>
          <w:szCs w:val="22"/>
        </w:rPr>
        <w:t>. What drives this</w:t>
      </w:r>
      <w:r w:rsidR="005C0CFC" w:rsidRPr="001917B6">
        <w:rPr>
          <w:rFonts w:cs="Times New Roman"/>
          <w:szCs w:val="22"/>
        </w:rPr>
        <w:t xml:space="preserve"> surprising</w:t>
      </w:r>
      <w:r w:rsidRPr="001917B6">
        <w:rPr>
          <w:rFonts w:cs="Times New Roman"/>
          <w:szCs w:val="22"/>
        </w:rPr>
        <w:t xml:space="preserve"> pattern?</w:t>
      </w:r>
      <w:r w:rsidR="005C0CFC" w:rsidRPr="001917B6">
        <w:rPr>
          <w:rFonts w:cs="Times New Roman"/>
          <w:szCs w:val="22"/>
        </w:rPr>
        <w:t xml:space="preserve"> </w:t>
      </w:r>
      <w:r w:rsidRPr="001917B6">
        <w:rPr>
          <w:rFonts w:cs="Times New Roman"/>
          <w:szCs w:val="22"/>
        </w:rPr>
        <w:t xml:space="preserve"> Most new auto dealers carry a particular brand (e.g., </w:t>
      </w:r>
      <w:r w:rsidR="00FB076A">
        <w:rPr>
          <w:rFonts w:cs="Times New Roman"/>
          <w:szCs w:val="22"/>
        </w:rPr>
        <w:t>a Ford dealer, a Toyota dealer</w:t>
      </w:r>
      <w:r w:rsidR="005C0CFC" w:rsidRPr="001917B6">
        <w:rPr>
          <w:rFonts w:cs="Times New Roman"/>
          <w:szCs w:val="22"/>
        </w:rPr>
        <w:t>) un</w:t>
      </w:r>
      <w:r w:rsidR="00FB076A">
        <w:rPr>
          <w:rFonts w:cs="Times New Roman"/>
          <w:szCs w:val="22"/>
        </w:rPr>
        <w:t>der a contract with its</w:t>
      </w:r>
      <w:r w:rsidRPr="001917B6">
        <w:rPr>
          <w:rFonts w:cs="Times New Roman"/>
          <w:szCs w:val="22"/>
        </w:rPr>
        <w:t xml:space="preserve"> manufacturer</w:t>
      </w:r>
      <w:r w:rsidR="00FB076A">
        <w:rPr>
          <w:rFonts w:cs="Times New Roman"/>
          <w:szCs w:val="22"/>
        </w:rPr>
        <w:t>,</w:t>
      </w:r>
      <w:r w:rsidRPr="001917B6">
        <w:rPr>
          <w:rFonts w:cs="Times New Roman"/>
          <w:szCs w:val="22"/>
        </w:rPr>
        <w:t xml:space="preserve"> which places restrictions on the dealer </w:t>
      </w:r>
      <w:r w:rsidR="00FB076A">
        <w:rPr>
          <w:rFonts w:cs="Times New Roman"/>
          <w:szCs w:val="22"/>
        </w:rPr>
        <w:t xml:space="preserve">and </w:t>
      </w:r>
      <w:r w:rsidRPr="001917B6">
        <w:rPr>
          <w:rFonts w:cs="Times New Roman"/>
          <w:szCs w:val="22"/>
        </w:rPr>
        <w:t>limit</w:t>
      </w:r>
      <w:r w:rsidR="00FB076A">
        <w:rPr>
          <w:rFonts w:cs="Times New Roman"/>
          <w:szCs w:val="22"/>
        </w:rPr>
        <w:t>s</w:t>
      </w:r>
      <w:r w:rsidRPr="001917B6">
        <w:rPr>
          <w:rFonts w:cs="Times New Roman"/>
          <w:szCs w:val="22"/>
        </w:rPr>
        <w:t xml:space="preserve"> the assortment of brands</w:t>
      </w:r>
      <w:r w:rsidR="00FB076A">
        <w:rPr>
          <w:rFonts w:cs="Times New Roman"/>
          <w:szCs w:val="22"/>
        </w:rPr>
        <w:t xml:space="preserve"> that the dealership can carry—t</w:t>
      </w:r>
      <w:r w:rsidRPr="001917B6">
        <w:rPr>
          <w:rFonts w:cs="Times New Roman"/>
          <w:szCs w:val="22"/>
        </w:rPr>
        <w:t>ypically only a single brand. The resulting narrow brand assortment offered by any dealership provides some differentiation between dealers</w:t>
      </w:r>
      <w:r w:rsidR="00FB076A">
        <w:rPr>
          <w:rFonts w:cs="Times New Roman"/>
          <w:szCs w:val="22"/>
        </w:rPr>
        <w:t>,</w:t>
      </w:r>
      <w:r w:rsidRPr="001917B6">
        <w:rPr>
          <w:rFonts w:cs="Times New Roman"/>
          <w:szCs w:val="22"/>
        </w:rPr>
        <w:t xml:space="preserve"> and, hence</w:t>
      </w:r>
      <w:r w:rsidR="008B75A9" w:rsidRPr="001917B6">
        <w:rPr>
          <w:rFonts w:cs="Times New Roman"/>
          <w:szCs w:val="22"/>
        </w:rPr>
        <w:t>,</w:t>
      </w:r>
      <w:r w:rsidRPr="001917B6">
        <w:rPr>
          <w:rFonts w:cs="Times New Roman"/>
          <w:szCs w:val="22"/>
        </w:rPr>
        <w:t xml:space="preserve"> the theoretical incentive for these dealers to agglomerate with others carrying different brands. However, to avoid intense price competition, same-brand dealerships have an incentive to avoid one another. </w:t>
      </w:r>
      <w:r w:rsidR="005C0CFC" w:rsidRPr="001917B6">
        <w:rPr>
          <w:rFonts w:cs="Times New Roman"/>
          <w:szCs w:val="22"/>
        </w:rPr>
        <w:t>This</w:t>
      </w:r>
      <w:r w:rsidR="00FB076A">
        <w:rPr>
          <w:rFonts w:cs="Times New Roman"/>
          <w:szCs w:val="22"/>
        </w:rPr>
        <w:t xml:space="preserve"> motive</w:t>
      </w:r>
      <w:r w:rsidR="005C0CFC" w:rsidRPr="001917B6">
        <w:rPr>
          <w:rFonts w:cs="Times New Roman"/>
          <w:szCs w:val="22"/>
        </w:rPr>
        <w:t xml:space="preserve"> should</w:t>
      </w:r>
      <w:r w:rsidRPr="001917B6">
        <w:rPr>
          <w:rFonts w:cs="Times New Roman"/>
          <w:szCs w:val="22"/>
        </w:rPr>
        <w:t xml:space="preserve"> result in no duplication of dealers with</w:t>
      </w:r>
      <w:r w:rsidR="005C0CFC" w:rsidRPr="001917B6">
        <w:rPr>
          <w:rFonts w:cs="Times New Roman"/>
          <w:szCs w:val="22"/>
        </w:rPr>
        <w:t>in clusters, while the resulting</w:t>
      </w:r>
      <w:r w:rsidRPr="001917B6">
        <w:rPr>
          <w:rFonts w:cs="Times New Roman"/>
          <w:szCs w:val="22"/>
        </w:rPr>
        <w:t xml:space="preserve"> similarity of the composition of each cluster could result in the clusters themselves avoiding each other. Thus, contractual product assortment limitations could </w:t>
      </w:r>
      <w:r w:rsidR="005B1B2B" w:rsidRPr="001917B6">
        <w:rPr>
          <w:rFonts w:cs="Times New Roman"/>
          <w:szCs w:val="22"/>
        </w:rPr>
        <w:t>contribute to t</w:t>
      </w:r>
      <w:r w:rsidRPr="001917B6">
        <w:rPr>
          <w:rFonts w:cs="Times New Roman"/>
          <w:szCs w:val="22"/>
        </w:rPr>
        <w:t>he auto mall pattern. In addition, some manufacturers may attempt to provide some spatial exclusivity to dealer</w:t>
      </w:r>
      <w:r w:rsidR="005B1B2B" w:rsidRPr="001917B6">
        <w:rPr>
          <w:rFonts w:cs="Times New Roman"/>
          <w:szCs w:val="22"/>
        </w:rPr>
        <w:t>ships,</w:t>
      </w:r>
      <w:r w:rsidRPr="001917B6">
        <w:rPr>
          <w:rFonts w:cs="Times New Roman"/>
          <w:szCs w:val="22"/>
        </w:rPr>
        <w:t xml:space="preserve"> amplifying same-brand avoidance, and hence cluster</w:t>
      </w:r>
      <w:r w:rsidR="005B1B2B" w:rsidRPr="001917B6">
        <w:rPr>
          <w:rFonts w:cs="Times New Roman"/>
          <w:szCs w:val="22"/>
        </w:rPr>
        <w:t>-level</w:t>
      </w:r>
      <w:r w:rsidRPr="001917B6">
        <w:rPr>
          <w:rFonts w:cs="Times New Roman"/>
          <w:szCs w:val="22"/>
        </w:rPr>
        <w:t xml:space="preserve"> avoidance.</w:t>
      </w:r>
    </w:p>
    <w:p w:rsidR="00CC4C23" w:rsidRDefault="00FB076A" w:rsidP="00176B59">
      <w:pPr>
        <w:suppressAutoHyphens/>
        <w:jc w:val="left"/>
        <w:rPr>
          <w:rFonts w:cs="Times New Roman"/>
          <w:szCs w:val="22"/>
        </w:rPr>
      </w:pPr>
      <w:r>
        <w:rPr>
          <w:rFonts w:cs="Times New Roman"/>
          <w:szCs w:val="22"/>
        </w:rPr>
        <w:t>Although rigorously examining</w:t>
      </w:r>
      <w:r w:rsidR="00CC4C23" w:rsidRPr="001917B6">
        <w:rPr>
          <w:rFonts w:cs="Times New Roman"/>
          <w:szCs w:val="22"/>
        </w:rPr>
        <w:t xml:space="preserve"> whether the auto mall effect would emerge given these restrictions on new automobile dealerships</w:t>
      </w:r>
      <w:r w:rsidRPr="00FB076A">
        <w:rPr>
          <w:rFonts w:cs="Times New Roman"/>
          <w:szCs w:val="22"/>
        </w:rPr>
        <w:t xml:space="preserve"> </w:t>
      </w:r>
      <w:r w:rsidRPr="001917B6">
        <w:rPr>
          <w:rFonts w:cs="Times New Roman"/>
          <w:szCs w:val="22"/>
        </w:rPr>
        <w:t xml:space="preserve">is beyond the scope </w:t>
      </w:r>
      <w:r>
        <w:rPr>
          <w:rFonts w:cs="Times New Roman"/>
          <w:szCs w:val="22"/>
        </w:rPr>
        <w:t>of this paper</w:t>
      </w:r>
      <w:r w:rsidR="00CC4C23" w:rsidRPr="001917B6">
        <w:rPr>
          <w:rFonts w:cs="Times New Roman"/>
          <w:szCs w:val="22"/>
        </w:rPr>
        <w:t xml:space="preserve">, we can </w:t>
      </w:r>
      <w:r w:rsidR="00A3667B" w:rsidRPr="001917B6">
        <w:rPr>
          <w:rFonts w:cs="Times New Roman"/>
          <w:szCs w:val="22"/>
        </w:rPr>
        <w:t>test</w:t>
      </w:r>
      <w:r w:rsidR="00597840" w:rsidRPr="001917B6">
        <w:rPr>
          <w:rFonts w:cs="Times New Roman"/>
          <w:szCs w:val="22"/>
        </w:rPr>
        <w:t xml:space="preserve"> the </w:t>
      </w:r>
      <w:r>
        <w:rPr>
          <w:rFonts w:cs="Times New Roman"/>
          <w:szCs w:val="22"/>
        </w:rPr>
        <w:t>preceding</w:t>
      </w:r>
      <w:r w:rsidR="00597840" w:rsidRPr="001917B6">
        <w:rPr>
          <w:rFonts w:cs="Times New Roman"/>
          <w:szCs w:val="22"/>
        </w:rPr>
        <w:t xml:space="preserve"> implication regarding </w:t>
      </w:r>
      <w:r w:rsidR="00CC4C23" w:rsidRPr="001917B6">
        <w:rPr>
          <w:rFonts w:cs="Times New Roman"/>
          <w:szCs w:val="22"/>
        </w:rPr>
        <w:t xml:space="preserve">the spatial structure of </w:t>
      </w:r>
      <w:r w:rsidR="005C0CFC" w:rsidRPr="001917B6">
        <w:rPr>
          <w:rFonts w:cs="Times New Roman"/>
          <w:szCs w:val="22"/>
        </w:rPr>
        <w:t xml:space="preserve">individual </w:t>
      </w:r>
      <w:r w:rsidR="00CC4C23" w:rsidRPr="001917B6">
        <w:rPr>
          <w:rFonts w:cs="Times New Roman"/>
          <w:szCs w:val="22"/>
        </w:rPr>
        <w:t>automobile brands relative to that of all new automobile dealers in Vancouver</w:t>
      </w:r>
      <w:r w:rsidR="00597840" w:rsidRPr="001917B6">
        <w:rPr>
          <w:rFonts w:cs="Times New Roman"/>
          <w:szCs w:val="22"/>
        </w:rPr>
        <w:t>.</w:t>
      </w:r>
      <w:r w:rsidR="00CC4C23" w:rsidRPr="001917B6">
        <w:rPr>
          <w:rFonts w:cs="Times New Roman"/>
          <w:szCs w:val="22"/>
        </w:rPr>
        <w:t xml:space="preserve"> We again make use of Kulldorff’s </w:t>
      </w:r>
      <w:r w:rsidR="00CC4C23" w:rsidRPr="001917B6">
        <w:rPr>
          <w:rFonts w:cs="Times New Roman"/>
          <w:i/>
          <w:iCs/>
          <w:szCs w:val="22"/>
        </w:rPr>
        <w:t>D</w:t>
      </w:r>
      <w:r w:rsidR="00CC4C23" w:rsidRPr="001917B6">
        <w:rPr>
          <w:rFonts w:cs="Times New Roman"/>
          <w:szCs w:val="22"/>
        </w:rPr>
        <w:t xml:space="preserve"> </w:t>
      </w:r>
      <w:r w:rsidR="005B1B2B" w:rsidRPr="001917B6">
        <w:rPr>
          <w:rFonts w:cs="Times New Roman"/>
          <w:szCs w:val="22"/>
        </w:rPr>
        <w:t>statistic</w:t>
      </w:r>
      <w:r w:rsidR="00597840" w:rsidRPr="001917B6">
        <w:rPr>
          <w:rFonts w:cs="Times New Roman"/>
          <w:szCs w:val="22"/>
        </w:rPr>
        <w:t xml:space="preserve"> to address</w:t>
      </w:r>
      <w:r w:rsidR="005B1B2B" w:rsidRPr="001917B6">
        <w:rPr>
          <w:rFonts w:cs="Times New Roman"/>
          <w:szCs w:val="22"/>
        </w:rPr>
        <w:t xml:space="preserve"> </w:t>
      </w:r>
      <w:r w:rsidR="00597840" w:rsidRPr="001917B6">
        <w:rPr>
          <w:rFonts w:cs="Times New Roman"/>
          <w:szCs w:val="22"/>
        </w:rPr>
        <w:t xml:space="preserve">whether the dealers for a particular brand agglomerate or avoid; </w:t>
      </w:r>
      <w:r w:rsidR="005B1B2B" w:rsidRPr="001917B6">
        <w:rPr>
          <w:rFonts w:cs="Times New Roman"/>
          <w:szCs w:val="22"/>
        </w:rPr>
        <w:t>however, we define the</w:t>
      </w:r>
      <w:r w:rsidR="00CC4C23" w:rsidRPr="001917B6">
        <w:rPr>
          <w:rFonts w:cs="Times New Roman"/>
          <w:szCs w:val="22"/>
        </w:rPr>
        <w:t xml:space="preserve"> cases and controls differently. Specifically, the relevant control population is</w:t>
      </w:r>
      <w:r w:rsidR="00597840" w:rsidRPr="001917B6">
        <w:rPr>
          <w:rFonts w:cs="Times New Roman"/>
          <w:szCs w:val="22"/>
        </w:rPr>
        <w:t xml:space="preserve"> now</w:t>
      </w:r>
      <w:r w:rsidR="00CC4C23" w:rsidRPr="001917B6">
        <w:rPr>
          <w:rFonts w:cs="Times New Roman"/>
          <w:szCs w:val="22"/>
        </w:rPr>
        <w:t xml:space="preserve"> the set of </w:t>
      </w:r>
      <w:r w:rsidR="005B1B2B" w:rsidRPr="001917B6">
        <w:rPr>
          <w:rFonts w:cs="Times New Roman"/>
          <w:szCs w:val="22"/>
        </w:rPr>
        <w:t>all new</w:t>
      </w:r>
      <w:r w:rsidR="00CC4C23" w:rsidRPr="001917B6">
        <w:rPr>
          <w:rFonts w:cs="Times New Roman"/>
          <w:szCs w:val="22"/>
        </w:rPr>
        <w:t xml:space="preserve"> automobile dealers in Vancouver, and the cases </w:t>
      </w:r>
      <w:r w:rsidR="00CC4C23" w:rsidRPr="001917B6">
        <w:rPr>
          <w:rFonts w:cs="Times New Roman"/>
          <w:szCs w:val="22"/>
        </w:rPr>
        <w:lastRenderedPageBreak/>
        <w:t xml:space="preserve">are dealerships carrying a particular brand. We examine four brands with the greatest number of dealerships in Vancouver for 2005, Chrysler (15 dealers), Honda (14 dealers), Ford (14 dealers), and Toyota (13 dealers). </w:t>
      </w:r>
      <w:r>
        <w:rPr>
          <w:rFonts w:cs="Times New Roman"/>
          <w:szCs w:val="22"/>
        </w:rPr>
        <w:t>Fig. 7 portrays t</w:t>
      </w:r>
      <w:r w:rsidR="00CC4C23" w:rsidRPr="001917B6">
        <w:rPr>
          <w:rFonts w:cs="Times New Roman"/>
          <w:szCs w:val="22"/>
        </w:rPr>
        <w:t xml:space="preserve">he Kulldorff’s </w:t>
      </w:r>
      <w:r w:rsidR="00CC4C23" w:rsidRPr="001917B6">
        <w:rPr>
          <w:rFonts w:cs="Times New Roman"/>
          <w:i/>
          <w:iCs/>
          <w:szCs w:val="22"/>
        </w:rPr>
        <w:t>D</w:t>
      </w:r>
      <w:r w:rsidR="00CC4C23" w:rsidRPr="001917B6">
        <w:rPr>
          <w:rFonts w:cs="Times New Roman"/>
          <w:szCs w:val="22"/>
        </w:rPr>
        <w:t xml:space="preserve"> analysis for each of the four new au</w:t>
      </w:r>
      <w:r>
        <w:rPr>
          <w:rFonts w:cs="Times New Roman"/>
          <w:szCs w:val="22"/>
        </w:rPr>
        <w:t>tomobile brands</w:t>
      </w:r>
      <w:r w:rsidR="00CC4C23" w:rsidRPr="001917B6">
        <w:rPr>
          <w:rFonts w:cs="Times New Roman"/>
          <w:szCs w:val="22"/>
        </w:rPr>
        <w:t>. Inspection of this figure reveals that dealerships for all four of these brands st</w:t>
      </w:r>
      <w:r w:rsidR="00597840" w:rsidRPr="001917B6">
        <w:rPr>
          <w:rFonts w:cs="Times New Roman"/>
          <w:szCs w:val="22"/>
        </w:rPr>
        <w:t xml:space="preserve">rongly avoid one another, </w:t>
      </w:r>
      <w:r w:rsidR="00A3667B" w:rsidRPr="001917B6">
        <w:rPr>
          <w:rFonts w:cs="Times New Roman"/>
          <w:szCs w:val="22"/>
        </w:rPr>
        <w:t xml:space="preserve">an implication </w:t>
      </w:r>
      <w:r w:rsidR="00597840" w:rsidRPr="001917B6">
        <w:rPr>
          <w:rFonts w:cs="Times New Roman"/>
          <w:szCs w:val="22"/>
        </w:rPr>
        <w:t>consistent with the conditions</w:t>
      </w:r>
      <w:r w:rsidR="00CC4C23" w:rsidRPr="001917B6">
        <w:rPr>
          <w:rFonts w:cs="Times New Roman"/>
          <w:szCs w:val="22"/>
        </w:rPr>
        <w:t xml:space="preserve"> </w:t>
      </w:r>
      <w:r w:rsidR="00597840" w:rsidRPr="001917B6">
        <w:rPr>
          <w:rFonts w:cs="Times New Roman"/>
          <w:szCs w:val="22"/>
        </w:rPr>
        <w:t xml:space="preserve">we propose as </w:t>
      </w:r>
      <w:r w:rsidR="00CC4C23" w:rsidRPr="001917B6">
        <w:rPr>
          <w:rFonts w:cs="Times New Roman"/>
          <w:szCs w:val="22"/>
        </w:rPr>
        <w:t>c</w:t>
      </w:r>
      <w:r w:rsidR="00597840" w:rsidRPr="001917B6">
        <w:rPr>
          <w:rFonts w:cs="Times New Roman"/>
          <w:szCs w:val="22"/>
        </w:rPr>
        <w:t>onducive to the auto</w:t>
      </w:r>
      <w:r w:rsidR="00CC4C23" w:rsidRPr="001917B6">
        <w:rPr>
          <w:rFonts w:cs="Times New Roman"/>
          <w:szCs w:val="22"/>
        </w:rPr>
        <w:t xml:space="preserve"> mall pattern</w:t>
      </w:r>
      <w:r w:rsidR="00597840" w:rsidRPr="001917B6">
        <w:rPr>
          <w:rFonts w:cs="Times New Roman"/>
          <w:szCs w:val="22"/>
        </w:rPr>
        <w:t>.</w:t>
      </w:r>
    </w:p>
    <w:p w:rsidR="007630F3" w:rsidRDefault="007630F3" w:rsidP="00694205">
      <w:pPr>
        <w:suppressAutoHyphens/>
        <w:spacing w:line="240" w:lineRule="auto"/>
        <w:jc w:val="center"/>
        <w:rPr>
          <w:rFonts w:cs="Times New Roman"/>
          <w:szCs w:val="22"/>
        </w:rPr>
      </w:pPr>
      <w:r>
        <w:rPr>
          <w:szCs w:val="22"/>
        </w:rPr>
        <w:t xml:space="preserve">Figure 7: Kulldorff's </w:t>
      </w:r>
      <w:r>
        <w:rPr>
          <w:i/>
          <w:iCs/>
          <w:szCs w:val="22"/>
        </w:rPr>
        <w:t xml:space="preserve">D </w:t>
      </w:r>
      <w:r>
        <w:rPr>
          <w:szCs w:val="22"/>
        </w:rPr>
        <w:t>Statistic (solid line) for Automobile Brands in Vancouver.  Dotted lines Bracket the 90% and 99% Confidence Intervals.</w:t>
      </w:r>
    </w:p>
    <w:p w:rsidR="00694205" w:rsidRPr="007630F3" w:rsidRDefault="00694205" w:rsidP="00694205">
      <w:pPr>
        <w:suppressAutoHyphens/>
        <w:spacing w:line="240" w:lineRule="auto"/>
        <w:jc w:val="center"/>
        <w:rPr>
          <w:rFonts w:cs="Times New Roman"/>
          <w:b/>
          <w:szCs w:val="22"/>
        </w:rPr>
      </w:pPr>
      <w:r w:rsidRPr="007630F3">
        <w:rPr>
          <w:rFonts w:cs="Times New Roman"/>
          <w:b/>
          <w:szCs w:val="22"/>
        </w:rPr>
        <w:t>------------------------------------------</w:t>
      </w:r>
    </w:p>
    <w:p w:rsidR="00694205" w:rsidRPr="007630F3" w:rsidRDefault="00694205" w:rsidP="00694205">
      <w:pPr>
        <w:suppressAutoHyphens/>
        <w:spacing w:line="240" w:lineRule="auto"/>
        <w:jc w:val="center"/>
        <w:rPr>
          <w:rFonts w:cs="Times New Roman"/>
          <w:b/>
          <w:szCs w:val="22"/>
        </w:rPr>
      </w:pPr>
      <w:r w:rsidRPr="007630F3">
        <w:rPr>
          <w:rFonts w:cs="Times New Roman"/>
          <w:b/>
          <w:szCs w:val="22"/>
        </w:rPr>
        <w:t>Place Figure 7 about here</w:t>
      </w:r>
    </w:p>
    <w:p w:rsidR="00694205" w:rsidRPr="007630F3" w:rsidRDefault="00694205" w:rsidP="00694205">
      <w:pPr>
        <w:suppressAutoHyphens/>
        <w:jc w:val="center"/>
        <w:rPr>
          <w:rFonts w:cs="Times New Roman"/>
          <w:b/>
          <w:szCs w:val="22"/>
        </w:rPr>
      </w:pPr>
      <w:r w:rsidRPr="007630F3">
        <w:rPr>
          <w:rFonts w:cs="Times New Roman"/>
          <w:b/>
          <w:szCs w:val="22"/>
        </w:rPr>
        <w:t>-----------------------------------------</w:t>
      </w:r>
    </w:p>
    <w:p w:rsidR="00CC4C23" w:rsidRPr="001917B6" w:rsidRDefault="00CC4C23" w:rsidP="00176B59">
      <w:pPr>
        <w:pStyle w:val="Heading21"/>
        <w:suppressAutoHyphens/>
        <w:spacing w:before="216" w:after="58"/>
        <w:ind w:firstLine="0"/>
        <w:rPr>
          <w:rFonts w:cs="Times New Roman"/>
          <w:sz w:val="28"/>
          <w:szCs w:val="28"/>
        </w:rPr>
      </w:pPr>
      <w:r w:rsidRPr="001917B6">
        <w:rPr>
          <w:rFonts w:cs="Times New Roman"/>
          <w:sz w:val="28"/>
          <w:szCs w:val="28"/>
        </w:rPr>
        <w:t xml:space="preserve">Conclusions </w:t>
      </w:r>
    </w:p>
    <w:p w:rsidR="00CC4C23" w:rsidRPr="001917B6" w:rsidRDefault="00CC4C23" w:rsidP="00176B59">
      <w:pPr>
        <w:suppressAutoHyphens/>
        <w:ind w:firstLine="0"/>
        <w:jc w:val="left"/>
        <w:rPr>
          <w:rFonts w:cs="Times New Roman"/>
          <w:szCs w:val="22"/>
        </w:rPr>
      </w:pPr>
      <w:r w:rsidRPr="001917B6">
        <w:rPr>
          <w:rFonts w:cs="Times New Roman"/>
          <w:szCs w:val="22"/>
        </w:rPr>
        <w:t xml:space="preserve">While theoretical research into retail outlet location behavior has investigated equilibrium configurations and the drivers of </w:t>
      </w:r>
      <w:r w:rsidR="00A3667B" w:rsidRPr="001917B6">
        <w:rPr>
          <w:rFonts w:cs="Times New Roman"/>
          <w:szCs w:val="22"/>
        </w:rPr>
        <w:t xml:space="preserve">homogeneous </w:t>
      </w:r>
      <w:r w:rsidRPr="001917B6">
        <w:rPr>
          <w:rFonts w:cs="Times New Roman"/>
          <w:szCs w:val="22"/>
        </w:rPr>
        <w:t>retailer clustering or avoidance, empirical work addressing these issues has been very limited, studying only a very</w:t>
      </w:r>
      <w:r w:rsidR="00FB076A">
        <w:rPr>
          <w:rFonts w:cs="Times New Roman"/>
          <w:szCs w:val="22"/>
        </w:rPr>
        <w:t xml:space="preserve"> few store types, and often rendering</w:t>
      </w:r>
      <w:r w:rsidRPr="001917B6">
        <w:rPr>
          <w:rFonts w:cs="Times New Roman"/>
          <w:szCs w:val="22"/>
        </w:rPr>
        <w:t xml:space="preserve"> contra</w:t>
      </w:r>
      <w:r w:rsidR="00A3667B" w:rsidRPr="001917B6">
        <w:rPr>
          <w:rFonts w:cs="Times New Roman"/>
          <w:szCs w:val="22"/>
        </w:rPr>
        <w:t>dictory results. D</w:t>
      </w:r>
      <w:r w:rsidRPr="001917B6">
        <w:rPr>
          <w:rFonts w:cs="Times New Roman"/>
          <w:szCs w:val="22"/>
        </w:rPr>
        <w:t>ifficulties that have limited empirical results to date include</w:t>
      </w:r>
      <w:r w:rsidR="00FB076A">
        <w:rPr>
          <w:rFonts w:cs="Times New Roman"/>
          <w:szCs w:val="22"/>
        </w:rPr>
        <w:t>:</w:t>
      </w:r>
      <w:r w:rsidRPr="001917B6">
        <w:rPr>
          <w:rFonts w:cs="Times New Roman"/>
          <w:szCs w:val="22"/>
        </w:rPr>
        <w:t xml:space="preserve"> </w:t>
      </w:r>
      <w:r w:rsidR="00A3667B" w:rsidRPr="001917B6">
        <w:rPr>
          <w:rFonts w:cs="Times New Roman"/>
          <w:szCs w:val="22"/>
        </w:rPr>
        <w:t>collecting and cleaning sufficiently large amounts of location data to provide a broad overview of this complex phenomenon; the use of global scalar measures of clustering that mask interesting and important spatial detail; and</w:t>
      </w:r>
      <w:r w:rsidR="00FB076A">
        <w:rPr>
          <w:rFonts w:cs="Times New Roman"/>
          <w:szCs w:val="22"/>
        </w:rPr>
        <w:t>,</w:t>
      </w:r>
      <w:r w:rsidR="00A3667B" w:rsidRPr="001917B6">
        <w:rPr>
          <w:rFonts w:cs="Times New Roman"/>
          <w:szCs w:val="22"/>
        </w:rPr>
        <w:t xml:space="preserve"> </w:t>
      </w:r>
      <w:r w:rsidRPr="001917B6">
        <w:rPr>
          <w:rFonts w:cs="Times New Roman"/>
          <w:szCs w:val="22"/>
        </w:rPr>
        <w:t>controlling for the effects of variations in spatial demand density, which overwhelm the component of spatial structure due solely to attraction and avoidance forc</w:t>
      </w:r>
      <w:r w:rsidR="00A3667B" w:rsidRPr="001917B6">
        <w:rPr>
          <w:rFonts w:cs="Times New Roman"/>
          <w:szCs w:val="22"/>
        </w:rPr>
        <w:t>es. Th</w:t>
      </w:r>
      <w:r w:rsidR="00FB076A">
        <w:rPr>
          <w:rFonts w:cs="Times New Roman"/>
          <w:szCs w:val="22"/>
        </w:rPr>
        <w:t>is</w:t>
      </w:r>
      <w:r w:rsidR="00A3667B" w:rsidRPr="001917B6">
        <w:rPr>
          <w:rFonts w:cs="Times New Roman"/>
          <w:szCs w:val="22"/>
        </w:rPr>
        <w:t xml:space="preserve"> latter issue is particularly difficult </w:t>
      </w:r>
      <w:r w:rsidR="00FB076A">
        <w:rPr>
          <w:rFonts w:cs="Times New Roman"/>
          <w:szCs w:val="22"/>
        </w:rPr>
        <w:t>because of</w:t>
      </w:r>
      <w:r w:rsidR="00A3667B" w:rsidRPr="001917B6">
        <w:rPr>
          <w:rFonts w:cs="Times New Roman"/>
          <w:szCs w:val="22"/>
        </w:rPr>
        <w:t xml:space="preserve"> the varied influences on spatial demand:  residential, workplace, and mobile sources; destination attractors such as transportation hubs  and schools; and geographic and zoning constraints. </w:t>
      </w:r>
      <w:r w:rsidR="00FB076A">
        <w:rPr>
          <w:rFonts w:cs="Times New Roman"/>
          <w:szCs w:val="22"/>
        </w:rPr>
        <w:t>We tackle</w:t>
      </w:r>
      <w:r w:rsidRPr="001917B6">
        <w:rPr>
          <w:rFonts w:cs="Times New Roman"/>
          <w:szCs w:val="22"/>
        </w:rPr>
        <w:t xml:space="preserve"> these difficulties</w:t>
      </w:r>
      <w:r w:rsidR="00043693" w:rsidRPr="001917B6">
        <w:rPr>
          <w:rFonts w:cs="Times New Roman"/>
          <w:szCs w:val="22"/>
        </w:rPr>
        <w:t xml:space="preserve"> by taking advantage of new data</w:t>
      </w:r>
      <w:r w:rsidR="00FB076A">
        <w:rPr>
          <w:rFonts w:cs="Times New Roman"/>
          <w:szCs w:val="22"/>
        </w:rPr>
        <w:t xml:space="preserve"> </w:t>
      </w:r>
      <w:r w:rsidR="00043693" w:rsidRPr="001917B6">
        <w:rPr>
          <w:rFonts w:cs="Times New Roman"/>
          <w:szCs w:val="22"/>
        </w:rPr>
        <w:t xml:space="preserve">bases and technologies to work with a complete census of retail outlets in two cities consisting of over 26,000 geographically located retail stores. </w:t>
      </w:r>
      <w:r w:rsidR="00FB076A">
        <w:rPr>
          <w:rFonts w:cs="Times New Roman"/>
          <w:szCs w:val="22"/>
        </w:rPr>
        <w:t>W</w:t>
      </w:r>
      <w:r w:rsidR="00043693" w:rsidRPr="001917B6">
        <w:rPr>
          <w:rFonts w:cs="Times New Roman"/>
          <w:szCs w:val="22"/>
        </w:rPr>
        <w:t xml:space="preserve">e carefully selected 54 store types </w:t>
      </w:r>
      <w:r w:rsidR="00FB076A">
        <w:rPr>
          <w:rFonts w:cs="Times New Roman"/>
          <w:szCs w:val="22"/>
        </w:rPr>
        <w:t>f</w:t>
      </w:r>
      <w:r w:rsidR="00FB076A" w:rsidRPr="001917B6">
        <w:rPr>
          <w:rFonts w:cs="Times New Roman"/>
          <w:szCs w:val="22"/>
        </w:rPr>
        <w:t xml:space="preserve">rom these retailers </w:t>
      </w:r>
      <w:r w:rsidR="00043693" w:rsidRPr="001917B6">
        <w:rPr>
          <w:rFonts w:cs="Times New Roman"/>
          <w:szCs w:val="22"/>
        </w:rPr>
        <w:t>— far more than the total of all previous empirical studies combined — and analyzed their spatial structure</w:t>
      </w:r>
      <w:r w:rsidRPr="001917B6">
        <w:rPr>
          <w:rFonts w:cs="Times New Roman"/>
          <w:szCs w:val="22"/>
        </w:rPr>
        <w:t xml:space="preserve"> </w:t>
      </w:r>
      <w:r w:rsidR="00043693" w:rsidRPr="001917B6">
        <w:rPr>
          <w:rFonts w:cs="Times New Roman"/>
          <w:szCs w:val="22"/>
        </w:rPr>
        <w:t xml:space="preserve">with </w:t>
      </w:r>
      <w:r w:rsidRPr="001917B6">
        <w:rPr>
          <w:rFonts w:cs="Times New Roman"/>
          <w:szCs w:val="22"/>
        </w:rPr>
        <w:t>information-rich measure</w:t>
      </w:r>
      <w:r w:rsidR="00043693" w:rsidRPr="001917B6">
        <w:rPr>
          <w:rFonts w:cs="Times New Roman"/>
          <w:szCs w:val="22"/>
        </w:rPr>
        <w:t>s</w:t>
      </w:r>
      <w:r w:rsidRPr="001917B6">
        <w:rPr>
          <w:rFonts w:cs="Times New Roman"/>
          <w:szCs w:val="22"/>
        </w:rPr>
        <w:t xml:space="preserve"> </w:t>
      </w:r>
      <w:r w:rsidR="00043693" w:rsidRPr="001917B6">
        <w:rPr>
          <w:rFonts w:cs="Times New Roman"/>
          <w:szCs w:val="22"/>
        </w:rPr>
        <w:t>that</w:t>
      </w:r>
      <w:r w:rsidRPr="001917B6">
        <w:rPr>
          <w:rFonts w:cs="Times New Roman"/>
          <w:szCs w:val="22"/>
        </w:rPr>
        <w:t xml:space="preserve"> </w:t>
      </w:r>
      <w:r w:rsidR="00043693" w:rsidRPr="001917B6">
        <w:rPr>
          <w:rFonts w:cs="Times New Roman"/>
          <w:szCs w:val="22"/>
        </w:rPr>
        <w:t>allow comparison across store types and cities. Most</w:t>
      </w:r>
      <w:r w:rsidRPr="001917B6">
        <w:rPr>
          <w:rFonts w:cs="Times New Roman"/>
          <w:szCs w:val="22"/>
        </w:rPr>
        <w:t xml:space="preserve"> importantly, </w:t>
      </w:r>
      <w:r w:rsidR="00043693" w:rsidRPr="001917B6">
        <w:rPr>
          <w:rFonts w:cs="Times New Roman"/>
          <w:szCs w:val="22"/>
        </w:rPr>
        <w:t>the measure</w:t>
      </w:r>
      <w:r w:rsidR="00F24197" w:rsidRPr="001917B6">
        <w:rPr>
          <w:rFonts w:cs="Times New Roman"/>
          <w:szCs w:val="22"/>
        </w:rPr>
        <w:t>s</w:t>
      </w:r>
      <w:r w:rsidR="00043693" w:rsidRPr="001917B6">
        <w:rPr>
          <w:rFonts w:cs="Times New Roman"/>
          <w:szCs w:val="22"/>
        </w:rPr>
        <w:t xml:space="preserve"> </w:t>
      </w:r>
      <w:r w:rsidR="00FB076A">
        <w:rPr>
          <w:rFonts w:cs="Times New Roman"/>
          <w:szCs w:val="22"/>
        </w:rPr>
        <w:t xml:space="preserve">we calculate </w:t>
      </w:r>
      <w:r w:rsidR="00F24197" w:rsidRPr="001917B6">
        <w:rPr>
          <w:rFonts w:cs="Times New Roman"/>
          <w:szCs w:val="22"/>
        </w:rPr>
        <w:t>provide</w:t>
      </w:r>
      <w:r w:rsidRPr="001917B6">
        <w:rPr>
          <w:rFonts w:cs="Times New Roman"/>
          <w:szCs w:val="22"/>
        </w:rPr>
        <w:t xml:space="preserve"> a means of isolating the spatial structure </w:t>
      </w:r>
      <w:r w:rsidRPr="001917B6">
        <w:rPr>
          <w:rFonts w:cs="Times New Roman"/>
          <w:szCs w:val="22"/>
        </w:rPr>
        <w:lastRenderedPageBreak/>
        <w:t xml:space="preserve">relevant to </w:t>
      </w:r>
      <w:r w:rsidR="00043693" w:rsidRPr="001917B6">
        <w:rPr>
          <w:rFonts w:cs="Times New Roman"/>
          <w:szCs w:val="22"/>
        </w:rPr>
        <w:t xml:space="preserve">homogeneous </w:t>
      </w:r>
      <w:r w:rsidRPr="001917B6">
        <w:rPr>
          <w:rFonts w:cs="Times New Roman"/>
          <w:szCs w:val="22"/>
        </w:rPr>
        <w:t>retail clustering or avoidance from lumpy spatial demand density</w:t>
      </w:r>
      <w:r w:rsidR="00043693" w:rsidRPr="001917B6">
        <w:rPr>
          <w:rFonts w:cs="Times New Roman"/>
          <w:szCs w:val="22"/>
        </w:rPr>
        <w:t xml:space="preserve"> by using the density of all retailers as a proxy for the disparate sources of variation in spatial demand density</w:t>
      </w:r>
      <w:r w:rsidRPr="001917B6">
        <w:rPr>
          <w:rFonts w:cs="Times New Roman"/>
          <w:szCs w:val="22"/>
        </w:rPr>
        <w:t xml:space="preserve">. </w:t>
      </w:r>
    </w:p>
    <w:p w:rsidR="00CC4C23" w:rsidRPr="001917B6" w:rsidRDefault="00043693" w:rsidP="00176B59">
      <w:pPr>
        <w:suppressAutoHyphens/>
        <w:jc w:val="left"/>
        <w:rPr>
          <w:rFonts w:cs="Times New Roman"/>
          <w:szCs w:val="22"/>
        </w:rPr>
      </w:pPr>
      <w:r w:rsidRPr="001917B6">
        <w:rPr>
          <w:rFonts w:cs="Times New Roman"/>
          <w:szCs w:val="22"/>
        </w:rPr>
        <w:t>We</w:t>
      </w:r>
      <w:r w:rsidR="00CC4C23" w:rsidRPr="001917B6">
        <w:rPr>
          <w:rFonts w:cs="Times New Roman"/>
          <w:szCs w:val="22"/>
        </w:rPr>
        <w:t xml:space="preserve"> identif</w:t>
      </w:r>
      <w:r w:rsidRPr="001917B6">
        <w:rPr>
          <w:rFonts w:cs="Times New Roman"/>
          <w:szCs w:val="22"/>
        </w:rPr>
        <w:t>y five</w:t>
      </w:r>
      <w:r w:rsidR="00CC4C23" w:rsidRPr="001917B6">
        <w:rPr>
          <w:rFonts w:cs="Times New Roman"/>
          <w:szCs w:val="22"/>
        </w:rPr>
        <w:t xml:space="preserve"> categories of clustering/avoidance patterns for different retail types: (1) hyper agglomeration</w:t>
      </w:r>
      <w:r w:rsidR="00FB076A">
        <w:rPr>
          <w:rFonts w:cs="Times New Roman"/>
          <w:szCs w:val="22"/>
        </w:rPr>
        <w:t>,</w:t>
      </w:r>
      <w:r w:rsidR="00CC4C23" w:rsidRPr="001917B6">
        <w:rPr>
          <w:rFonts w:cs="Times New Roman"/>
          <w:szCs w:val="22"/>
        </w:rPr>
        <w:t xml:space="preserve"> in which stores strongly cluster in one or a few locations within a metropolitan area; (2) local agglomeration</w:t>
      </w:r>
      <w:r w:rsidR="00FB076A">
        <w:rPr>
          <w:rFonts w:cs="Times New Roman"/>
          <w:szCs w:val="22"/>
        </w:rPr>
        <w:t>,</w:t>
      </w:r>
      <w:r w:rsidR="00CC4C23" w:rsidRPr="001917B6">
        <w:rPr>
          <w:rFonts w:cs="Times New Roman"/>
          <w:szCs w:val="22"/>
        </w:rPr>
        <w:t xml:space="preserve"> in which stores of the same type cluster o</w:t>
      </w:r>
      <w:r w:rsidR="00FB076A">
        <w:rPr>
          <w:rFonts w:cs="Times New Roman"/>
          <w:szCs w:val="22"/>
        </w:rPr>
        <w:t>ver a fairly short distance, whereas</w:t>
      </w:r>
      <w:r w:rsidR="00CC4C23" w:rsidRPr="001917B6">
        <w:rPr>
          <w:rFonts w:cs="Times New Roman"/>
          <w:szCs w:val="22"/>
        </w:rPr>
        <w:t xml:space="preserve"> over longer distances the pattern is not different from the location of retailers in general; (3) the auto mall pattern in which stores of the same type cluster into small areas, but the resulting clusters strongly avoid one another; (4) overall avoidance</w:t>
      </w:r>
      <w:r w:rsidR="00FB076A">
        <w:rPr>
          <w:rFonts w:cs="Times New Roman"/>
          <w:szCs w:val="22"/>
        </w:rPr>
        <w:t>,</w:t>
      </w:r>
      <w:r w:rsidR="00CC4C23" w:rsidRPr="001917B6">
        <w:rPr>
          <w:rFonts w:cs="Times New Roman"/>
          <w:szCs w:val="22"/>
        </w:rPr>
        <w:t xml:space="preserve"> in which stores of the same type avoid one another; and</w:t>
      </w:r>
      <w:r w:rsidR="00FB076A">
        <w:rPr>
          <w:rFonts w:cs="Times New Roman"/>
          <w:szCs w:val="22"/>
        </w:rPr>
        <w:t>,</w:t>
      </w:r>
      <w:r w:rsidR="00CC4C23" w:rsidRPr="001917B6">
        <w:rPr>
          <w:rFonts w:cs="Times New Roman"/>
          <w:szCs w:val="22"/>
        </w:rPr>
        <w:t xml:space="preserve"> (5) stores of the same type</w:t>
      </w:r>
      <w:r w:rsidR="00FB076A">
        <w:rPr>
          <w:rFonts w:cs="Times New Roman"/>
          <w:szCs w:val="22"/>
        </w:rPr>
        <w:t xml:space="preserve"> that</w:t>
      </w:r>
      <w:r w:rsidR="00CC4C23" w:rsidRPr="001917B6">
        <w:rPr>
          <w:rFonts w:cs="Times New Roman"/>
          <w:szCs w:val="22"/>
        </w:rPr>
        <w:t xml:space="preserve"> reflect the general distribution of all retailers, implying no tendency to avoid or agglomerate.</w:t>
      </w:r>
    </w:p>
    <w:p w:rsidR="00CC4C23" w:rsidRPr="001917B6" w:rsidRDefault="00CC4C23" w:rsidP="00176B59">
      <w:pPr>
        <w:suppressAutoHyphens/>
        <w:jc w:val="left"/>
        <w:rPr>
          <w:rFonts w:cs="Times New Roman"/>
          <w:szCs w:val="22"/>
        </w:rPr>
      </w:pPr>
      <w:r w:rsidRPr="001917B6">
        <w:rPr>
          <w:rFonts w:cs="Times New Roman"/>
          <w:szCs w:val="22"/>
        </w:rPr>
        <w:t>Our findings of large differences in spatial structure in different cities for a few retail types inspire exploration of other forces that drive similar store clustering or avoidance, and we use our data and methodology for</w:t>
      </w:r>
      <w:r w:rsidR="006C2FCC" w:rsidRPr="001917B6">
        <w:rPr>
          <w:rFonts w:cs="Times New Roman"/>
          <w:szCs w:val="22"/>
        </w:rPr>
        <w:t xml:space="preserve"> a</w:t>
      </w:r>
      <w:r w:rsidRPr="001917B6">
        <w:rPr>
          <w:rFonts w:cs="Times New Roman"/>
          <w:szCs w:val="22"/>
        </w:rPr>
        <w:t xml:space="preserve"> preliminary investigati</w:t>
      </w:r>
      <w:r w:rsidR="008C485E" w:rsidRPr="001917B6">
        <w:rPr>
          <w:rFonts w:cs="Times New Roman"/>
          <w:szCs w:val="22"/>
        </w:rPr>
        <w:t>on of one of these. Our results, con</w:t>
      </w:r>
      <w:r w:rsidR="00D32AC8">
        <w:rPr>
          <w:rFonts w:cs="Times New Roman"/>
          <w:szCs w:val="22"/>
        </w:rPr>
        <w:t>sistent with previous research about</w:t>
      </w:r>
      <w:r w:rsidR="008C485E" w:rsidRPr="001917B6">
        <w:rPr>
          <w:rFonts w:cs="Times New Roman"/>
          <w:szCs w:val="22"/>
        </w:rPr>
        <w:t xml:space="preserve"> chain stores and single site stores, show</w:t>
      </w:r>
      <w:r w:rsidRPr="001917B6">
        <w:rPr>
          <w:rFonts w:cs="Times New Roman"/>
          <w:szCs w:val="22"/>
        </w:rPr>
        <w:t xml:space="preserve"> that retail brand concentration results in less retail agglomeration than would oth</w:t>
      </w:r>
      <w:r w:rsidR="008C485E" w:rsidRPr="001917B6">
        <w:rPr>
          <w:rFonts w:cs="Times New Roman"/>
          <w:szCs w:val="22"/>
        </w:rPr>
        <w:t xml:space="preserve">erwise occur.  </w:t>
      </w:r>
      <w:r w:rsidRPr="001917B6">
        <w:rPr>
          <w:rFonts w:cs="Times New Roman"/>
          <w:szCs w:val="22"/>
        </w:rPr>
        <w:t>A theoretical analysis of retail brand concentration and agglomeration</w:t>
      </w:r>
      <w:r w:rsidR="008B75A9" w:rsidRPr="001917B6">
        <w:rPr>
          <w:rFonts w:cs="Times New Roman"/>
          <w:szCs w:val="22"/>
        </w:rPr>
        <w:t>,</w:t>
      </w:r>
      <w:r w:rsidRPr="001917B6">
        <w:rPr>
          <w:rFonts w:cs="Times New Roman"/>
          <w:szCs w:val="22"/>
        </w:rPr>
        <w:t xml:space="preserve"> and the implications for both consumers and other retailers</w:t>
      </w:r>
      <w:r w:rsidR="008B75A9" w:rsidRPr="001917B6">
        <w:rPr>
          <w:rFonts w:cs="Times New Roman"/>
          <w:szCs w:val="22"/>
        </w:rPr>
        <w:t>,</w:t>
      </w:r>
      <w:r w:rsidRPr="001917B6">
        <w:rPr>
          <w:rFonts w:cs="Times New Roman"/>
          <w:szCs w:val="22"/>
        </w:rPr>
        <w:t xml:space="preserve"> should be explored and formally tested using data for a smaller number of categories than we examined, but for a larger number of cities. A second area for future research arises from the patterns revealed by our vector measure of stru</w:t>
      </w:r>
      <w:r w:rsidR="00D32AC8">
        <w:rPr>
          <w:rFonts w:cs="Times New Roman"/>
          <w:szCs w:val="22"/>
        </w:rPr>
        <w:t>cture. One example that we note</w:t>
      </w:r>
      <w:r w:rsidRPr="001917B6">
        <w:rPr>
          <w:rFonts w:cs="Times New Roman"/>
          <w:szCs w:val="22"/>
        </w:rPr>
        <w:t xml:space="preserve">, and </w:t>
      </w:r>
      <w:r w:rsidR="00D32AC8">
        <w:rPr>
          <w:rFonts w:cs="Times New Roman"/>
          <w:szCs w:val="22"/>
        </w:rPr>
        <w:t xml:space="preserve">for which we </w:t>
      </w:r>
      <w:r w:rsidRPr="001917B6">
        <w:rPr>
          <w:rFonts w:cs="Times New Roman"/>
          <w:szCs w:val="22"/>
        </w:rPr>
        <w:t>conducted some initial investigation</w:t>
      </w:r>
      <w:r w:rsidR="00D32AC8">
        <w:rPr>
          <w:rFonts w:cs="Times New Roman"/>
          <w:szCs w:val="22"/>
        </w:rPr>
        <w:t>, is the auto mall</w:t>
      </w:r>
      <w:r w:rsidRPr="001917B6">
        <w:rPr>
          <w:rFonts w:cs="Times New Roman"/>
          <w:szCs w:val="22"/>
        </w:rPr>
        <w:t xml:space="preserve"> pattern, where strong local clusters exist, and the clusters themselves strongly avoid one another. We show that for the prototypical retailer with this pattern, car dealerships, in</w:t>
      </w:r>
      <w:r w:rsidR="00353430" w:rsidRPr="001917B6">
        <w:rPr>
          <w:rFonts w:cs="Times New Roman"/>
          <w:szCs w:val="22"/>
        </w:rPr>
        <w:t xml:space="preserve">dividual brands </w:t>
      </w:r>
      <w:r w:rsidRPr="001917B6">
        <w:rPr>
          <w:rFonts w:cs="Times New Roman"/>
          <w:szCs w:val="22"/>
        </w:rPr>
        <w:t>strongly avoid one another, and we speculate that this may arise from institutional arrangements betwee</w:t>
      </w:r>
      <w:r w:rsidR="00D32AC8">
        <w:rPr>
          <w:rFonts w:cs="Times New Roman"/>
          <w:szCs w:val="22"/>
        </w:rPr>
        <w:t>n dealers and manufacturers.  D</w:t>
      </w:r>
      <w:r w:rsidRPr="001917B6">
        <w:rPr>
          <w:rFonts w:cs="Times New Roman"/>
          <w:szCs w:val="22"/>
        </w:rPr>
        <w:t>eveloping a theoretical model that sheds light on whether, and under what conditions, manufacturers’ distribution strategies influence the spatial distribution of retailers</w:t>
      </w:r>
      <w:r w:rsidR="00D32AC8" w:rsidRPr="00D32AC8">
        <w:rPr>
          <w:rFonts w:cs="Times New Roman"/>
          <w:szCs w:val="22"/>
        </w:rPr>
        <w:t xml:space="preserve"> </w:t>
      </w:r>
      <w:r w:rsidR="00D32AC8" w:rsidRPr="001917B6">
        <w:rPr>
          <w:rFonts w:cs="Times New Roman"/>
          <w:szCs w:val="22"/>
        </w:rPr>
        <w:t>would be worthwhile</w:t>
      </w:r>
      <w:r w:rsidRPr="001917B6">
        <w:rPr>
          <w:rFonts w:cs="Times New Roman"/>
          <w:szCs w:val="22"/>
        </w:rPr>
        <w:t>.</w:t>
      </w:r>
    </w:p>
    <w:p w:rsidR="00DF501D" w:rsidRPr="001917B6" w:rsidRDefault="00CC4C23" w:rsidP="00176B59">
      <w:pPr>
        <w:suppressAutoHyphens/>
        <w:jc w:val="left"/>
        <w:rPr>
          <w:rFonts w:cs="Times New Roman"/>
          <w:szCs w:val="22"/>
          <w:lang w:val="en-CA"/>
        </w:rPr>
      </w:pPr>
      <w:r w:rsidRPr="001917B6">
        <w:rPr>
          <w:rFonts w:cs="Times New Roman"/>
          <w:szCs w:val="22"/>
        </w:rPr>
        <w:t xml:space="preserve">An intriguing </w:t>
      </w:r>
      <w:r w:rsidR="00D32AC8">
        <w:rPr>
          <w:rFonts w:cs="Times New Roman"/>
          <w:szCs w:val="22"/>
        </w:rPr>
        <w:t xml:space="preserve">empirical </w:t>
      </w:r>
      <w:r w:rsidRPr="001917B6">
        <w:rPr>
          <w:rFonts w:cs="Times New Roman"/>
          <w:szCs w:val="22"/>
        </w:rPr>
        <w:t xml:space="preserve">observation </w:t>
      </w:r>
      <w:r w:rsidR="00D32AC8">
        <w:rPr>
          <w:rFonts w:cs="Times New Roman"/>
          <w:szCs w:val="22"/>
        </w:rPr>
        <w:t xml:space="preserve">here </w:t>
      </w:r>
      <w:r w:rsidRPr="001917B6">
        <w:rPr>
          <w:rFonts w:cs="Times New Roman"/>
          <w:szCs w:val="22"/>
        </w:rPr>
        <w:t xml:space="preserve">is that </w:t>
      </w:r>
      <w:r w:rsidR="00F24197" w:rsidRPr="001917B6">
        <w:rPr>
          <w:rFonts w:cs="Times New Roman"/>
          <w:szCs w:val="22"/>
        </w:rPr>
        <w:t>some</w:t>
      </w:r>
      <w:r w:rsidRPr="001917B6">
        <w:rPr>
          <w:rFonts w:cs="Times New Roman"/>
          <w:szCs w:val="22"/>
        </w:rPr>
        <w:t xml:space="preserve"> store types strongly violate our </w:t>
      </w:r>
      <w:r w:rsidR="00F24197" w:rsidRPr="001917B6">
        <w:rPr>
          <w:rFonts w:cs="Times New Roman"/>
          <w:szCs w:val="22"/>
        </w:rPr>
        <w:t>expectations</w:t>
      </w:r>
      <w:r w:rsidR="00AB3F1C" w:rsidRPr="001917B6">
        <w:rPr>
          <w:rFonts w:cs="Times New Roman"/>
          <w:szCs w:val="22"/>
        </w:rPr>
        <w:t>. T</w:t>
      </w:r>
      <w:r w:rsidR="00F24197" w:rsidRPr="001917B6">
        <w:rPr>
          <w:rFonts w:cs="Times New Roman"/>
          <w:szCs w:val="22"/>
          <w:lang w:val="en-CA"/>
        </w:rPr>
        <w:t>heoretical considerations would sugges</w:t>
      </w:r>
      <w:r w:rsidR="000B2CE4" w:rsidRPr="001917B6">
        <w:rPr>
          <w:rFonts w:cs="Times New Roman"/>
          <w:szCs w:val="22"/>
          <w:lang w:val="en-CA"/>
        </w:rPr>
        <w:t>t avoidance for coffee and tobacco shops</w:t>
      </w:r>
      <w:r w:rsidR="008D1909" w:rsidRPr="001917B6">
        <w:rPr>
          <w:rFonts w:cs="Times New Roman"/>
          <w:szCs w:val="22"/>
          <w:lang w:val="en-CA"/>
        </w:rPr>
        <w:t>—</w:t>
      </w:r>
      <w:r w:rsidR="00D32AC8">
        <w:rPr>
          <w:rFonts w:cs="Times New Roman"/>
          <w:szCs w:val="22"/>
          <w:lang w:val="en-CA"/>
        </w:rPr>
        <w:t>f</w:t>
      </w:r>
      <w:r w:rsidR="00D32AC8" w:rsidRPr="001917B6">
        <w:rPr>
          <w:rFonts w:cs="Times New Roman"/>
          <w:szCs w:val="22"/>
          <w:lang w:val="en-CA"/>
        </w:rPr>
        <w:t>or example</w:t>
      </w:r>
      <w:r w:rsidR="00D32AC8">
        <w:rPr>
          <w:rFonts w:cs="Times New Roman"/>
          <w:szCs w:val="22"/>
          <w:lang w:val="en-CA"/>
        </w:rPr>
        <w:t xml:space="preserve">, </w:t>
      </w:r>
      <w:r w:rsidR="008D1909" w:rsidRPr="001917B6">
        <w:rPr>
          <w:rFonts w:cs="Times New Roman"/>
          <w:szCs w:val="22"/>
          <w:lang w:val="en-CA"/>
        </w:rPr>
        <w:t>t</w:t>
      </w:r>
      <w:r w:rsidR="00D3256D" w:rsidRPr="001917B6">
        <w:rPr>
          <w:rFonts w:cs="Times New Roman"/>
          <w:szCs w:val="22"/>
          <w:lang w:val="en-CA"/>
        </w:rPr>
        <w:t xml:space="preserve">here </w:t>
      </w:r>
      <w:r w:rsidR="00D3256D" w:rsidRPr="001917B6">
        <w:rPr>
          <w:rFonts w:cs="Times New Roman"/>
          <w:szCs w:val="22"/>
          <w:lang w:val="en-CA"/>
        </w:rPr>
        <w:lastRenderedPageBreak/>
        <w:t>does</w:t>
      </w:r>
      <w:r w:rsidR="00D32AC8">
        <w:rPr>
          <w:rFonts w:cs="Times New Roman"/>
          <w:szCs w:val="22"/>
          <w:lang w:val="en-CA"/>
        </w:rPr>
        <w:t xml:space="preserve"> </w:t>
      </w:r>
      <w:r w:rsidR="00D3256D" w:rsidRPr="001917B6">
        <w:rPr>
          <w:rFonts w:cs="Times New Roman"/>
          <w:szCs w:val="22"/>
          <w:lang w:val="en-CA"/>
        </w:rPr>
        <w:t>n</w:t>
      </w:r>
      <w:r w:rsidR="00D32AC8">
        <w:rPr>
          <w:rFonts w:cs="Times New Roman"/>
          <w:szCs w:val="22"/>
          <w:lang w:val="en-CA"/>
        </w:rPr>
        <w:t>o</w:t>
      </w:r>
      <w:r w:rsidR="00D3256D" w:rsidRPr="001917B6">
        <w:rPr>
          <w:rFonts w:cs="Times New Roman"/>
          <w:szCs w:val="22"/>
          <w:lang w:val="en-CA"/>
        </w:rPr>
        <w:t>t seem to be any reason to comparison shop</w:t>
      </w:r>
      <w:r w:rsidR="00AB3F1C" w:rsidRPr="001917B6">
        <w:rPr>
          <w:rFonts w:cs="Times New Roman"/>
          <w:szCs w:val="22"/>
          <w:lang w:val="en-CA"/>
        </w:rPr>
        <w:t xml:space="preserve">, nor shop for entertainment, nor </w:t>
      </w:r>
      <w:r w:rsidR="00B819E7" w:rsidRPr="001917B6">
        <w:rPr>
          <w:rFonts w:cs="Times New Roman"/>
          <w:szCs w:val="22"/>
          <w:lang w:val="en-CA"/>
        </w:rPr>
        <w:t>have</w:t>
      </w:r>
      <w:r w:rsidR="00AB3F1C" w:rsidRPr="001917B6">
        <w:rPr>
          <w:rFonts w:cs="Times New Roman"/>
          <w:szCs w:val="22"/>
          <w:lang w:val="en-CA"/>
        </w:rPr>
        <w:t xml:space="preserve"> expectations of lower prices</w:t>
      </w:r>
      <w:r w:rsidR="00B819E7" w:rsidRPr="001917B6">
        <w:rPr>
          <w:rFonts w:cs="Times New Roman"/>
          <w:szCs w:val="22"/>
          <w:lang w:val="en-CA"/>
        </w:rPr>
        <w:t xml:space="preserve"> in clusters</w:t>
      </w:r>
      <w:r w:rsidR="000B2CE4" w:rsidRPr="001917B6">
        <w:rPr>
          <w:rFonts w:cs="Times New Roman"/>
          <w:szCs w:val="22"/>
          <w:lang w:val="en-CA"/>
        </w:rPr>
        <w:t>. However, both of these retail types follow a hyper agglomeration pattern. Apparently drive</w:t>
      </w:r>
      <w:r w:rsidR="008B75A9" w:rsidRPr="001917B6">
        <w:rPr>
          <w:rFonts w:cs="Times New Roman"/>
          <w:szCs w:val="22"/>
          <w:lang w:val="en-CA"/>
        </w:rPr>
        <w:t xml:space="preserve">rs of </w:t>
      </w:r>
      <w:r w:rsidR="000B2CE4" w:rsidRPr="001917B6">
        <w:rPr>
          <w:rFonts w:cs="Times New Roman"/>
          <w:szCs w:val="22"/>
          <w:lang w:val="en-CA"/>
        </w:rPr>
        <w:t>hyper agglomeration</w:t>
      </w:r>
      <w:r w:rsidR="00D32AC8">
        <w:rPr>
          <w:rFonts w:cs="Times New Roman"/>
          <w:szCs w:val="22"/>
          <w:lang w:val="en-CA"/>
        </w:rPr>
        <w:t xml:space="preserve"> exist</w:t>
      </w:r>
      <w:r w:rsidR="000B2CE4" w:rsidRPr="001917B6">
        <w:rPr>
          <w:rFonts w:cs="Times New Roman"/>
          <w:szCs w:val="22"/>
          <w:lang w:val="en-CA"/>
        </w:rPr>
        <w:t xml:space="preserve"> that we do not yet understand, suggesting yet another potentially productive area for research</w:t>
      </w:r>
      <w:r w:rsidR="008D1909" w:rsidRPr="001917B6">
        <w:rPr>
          <w:rFonts w:cs="Times New Roman"/>
          <w:szCs w:val="22"/>
          <w:lang w:val="en-CA"/>
        </w:rPr>
        <w:t xml:space="preserve">. </w:t>
      </w:r>
      <w:r w:rsidR="00AB3F1C" w:rsidRPr="001917B6">
        <w:rPr>
          <w:rFonts w:cs="Times New Roman"/>
          <w:szCs w:val="22"/>
          <w:lang w:val="en-CA"/>
        </w:rPr>
        <w:t xml:space="preserve">As a starting point, </w:t>
      </w:r>
      <w:r w:rsidR="00B819E7" w:rsidRPr="001917B6">
        <w:rPr>
          <w:rFonts w:cs="Times New Roman"/>
          <w:szCs w:val="22"/>
          <w:lang w:val="en-CA"/>
        </w:rPr>
        <w:t>consider</w:t>
      </w:r>
      <w:r w:rsidR="00AB3F1C" w:rsidRPr="001917B6">
        <w:rPr>
          <w:rFonts w:cs="Times New Roman"/>
          <w:szCs w:val="22"/>
          <w:lang w:val="en-CA"/>
        </w:rPr>
        <w:t xml:space="preserve"> theoretical </w:t>
      </w:r>
      <w:r w:rsidR="00236100" w:rsidRPr="001917B6">
        <w:rPr>
          <w:rFonts w:cs="Times New Roman"/>
          <w:szCs w:val="22"/>
          <w:lang w:val="en-CA"/>
        </w:rPr>
        <w:t>research</w:t>
      </w:r>
      <w:r w:rsidR="00AB3F1C" w:rsidRPr="001917B6">
        <w:rPr>
          <w:rFonts w:cs="Times New Roman"/>
          <w:szCs w:val="22"/>
          <w:lang w:val="en-CA"/>
        </w:rPr>
        <w:t xml:space="preserve"> which show</w:t>
      </w:r>
      <w:r w:rsidR="00EA4213" w:rsidRPr="001917B6">
        <w:rPr>
          <w:rFonts w:cs="Times New Roman"/>
          <w:szCs w:val="22"/>
          <w:lang w:val="en-CA"/>
        </w:rPr>
        <w:t>s</w:t>
      </w:r>
      <w:r w:rsidR="00AB3F1C" w:rsidRPr="001917B6">
        <w:rPr>
          <w:rFonts w:cs="Times New Roman"/>
          <w:szCs w:val="22"/>
          <w:lang w:val="en-CA"/>
        </w:rPr>
        <w:t xml:space="preserve"> </w:t>
      </w:r>
      <w:r w:rsidR="00D32AC8">
        <w:rPr>
          <w:rFonts w:cs="Times New Roman"/>
          <w:szCs w:val="22"/>
          <w:lang w:val="en-CA"/>
        </w:rPr>
        <w:t xml:space="preserve">us </w:t>
      </w:r>
      <w:r w:rsidR="00AB3F1C" w:rsidRPr="001917B6">
        <w:rPr>
          <w:rFonts w:cs="Times New Roman"/>
          <w:szCs w:val="22"/>
          <w:lang w:val="en-CA"/>
        </w:rPr>
        <w:t>that under higher price conject</w:t>
      </w:r>
      <w:r w:rsidR="00B819E7" w:rsidRPr="001917B6">
        <w:rPr>
          <w:rFonts w:cs="Times New Roman"/>
          <w:szCs w:val="22"/>
          <w:lang w:val="en-CA"/>
        </w:rPr>
        <w:t>ures (e.g.</w:t>
      </w:r>
      <w:r w:rsidR="00D32AC8">
        <w:rPr>
          <w:rFonts w:cs="Times New Roman"/>
          <w:szCs w:val="22"/>
          <w:lang w:val="en-CA"/>
        </w:rPr>
        <w:t>,</w:t>
      </w:r>
      <w:r w:rsidR="00B819E7" w:rsidRPr="001917B6">
        <w:rPr>
          <w:rFonts w:cs="Times New Roman"/>
          <w:szCs w:val="22"/>
          <w:lang w:val="en-CA"/>
        </w:rPr>
        <w:t xml:space="preserve"> Lo</w:t>
      </w:r>
      <w:r w:rsidR="00EA4213" w:rsidRPr="001917B6">
        <w:rPr>
          <w:rFonts w:cs="Times New Roman"/>
          <w:szCs w:val="22"/>
          <w:lang w:val="en-CA"/>
        </w:rPr>
        <w:t>̈</w:t>
      </w:r>
      <w:r w:rsidR="00B819E7" w:rsidRPr="001917B6">
        <w:rPr>
          <w:rFonts w:cs="Times New Roman"/>
          <w:szCs w:val="22"/>
          <w:lang w:val="en-CA"/>
        </w:rPr>
        <w:t xml:space="preserve">schian </w:t>
      </w:r>
      <w:r w:rsidR="00EA4213" w:rsidRPr="001917B6">
        <w:rPr>
          <w:rFonts w:cs="Times New Roman"/>
          <w:szCs w:val="22"/>
          <w:lang w:val="en-CA"/>
        </w:rPr>
        <w:t>competition</w:t>
      </w:r>
      <w:r w:rsidR="00B819E7" w:rsidRPr="001917B6">
        <w:rPr>
          <w:rFonts w:cs="Times New Roman"/>
          <w:szCs w:val="22"/>
          <w:lang w:val="en-CA"/>
        </w:rPr>
        <w:t>)</w:t>
      </w:r>
      <w:r w:rsidR="00D32AC8">
        <w:rPr>
          <w:rFonts w:cs="Times New Roman"/>
          <w:szCs w:val="22"/>
          <w:lang w:val="en-CA"/>
        </w:rPr>
        <w:t>,</w:t>
      </w:r>
      <w:r w:rsidR="00AB3F1C" w:rsidRPr="001917B6">
        <w:rPr>
          <w:rFonts w:cs="Times New Roman"/>
          <w:szCs w:val="22"/>
          <w:lang w:val="en-CA"/>
        </w:rPr>
        <w:t xml:space="preserve"> high transportation costs (</w:t>
      </w:r>
      <w:r w:rsidR="00B34F39" w:rsidRPr="001917B6">
        <w:rPr>
          <w:rFonts w:cs="Times New Roman"/>
          <w:szCs w:val="22"/>
          <w:lang w:val="en-CA"/>
        </w:rPr>
        <w:t xml:space="preserve">e.g., </w:t>
      </w:r>
      <w:r w:rsidR="00AB3F1C" w:rsidRPr="001917B6">
        <w:rPr>
          <w:rFonts w:cs="Times New Roman"/>
          <w:szCs w:val="22"/>
          <w:lang w:val="en-CA"/>
        </w:rPr>
        <w:t>walking) compared to mill prices (</w:t>
      </w:r>
      <w:r w:rsidR="00B34F39" w:rsidRPr="001917B6">
        <w:rPr>
          <w:rFonts w:cs="Times New Roman"/>
          <w:szCs w:val="22"/>
          <w:lang w:val="en-CA"/>
        </w:rPr>
        <w:t xml:space="preserve">e.g., </w:t>
      </w:r>
      <w:r w:rsidR="00AB3F1C" w:rsidRPr="001917B6">
        <w:rPr>
          <w:rFonts w:cs="Times New Roman"/>
          <w:szCs w:val="22"/>
          <w:lang w:val="en-CA"/>
        </w:rPr>
        <w:t>the price of a cup of coffee) dampen the price-decreasing effect of higher density locations (</w:t>
      </w:r>
      <w:r w:rsidR="00B34F39" w:rsidRPr="001917B6">
        <w:rPr>
          <w:rFonts w:cs="Times New Roman"/>
          <w:szCs w:val="22"/>
          <w:lang w:val="en-CA"/>
        </w:rPr>
        <w:t xml:space="preserve">Mulligan and Fik 1989; </w:t>
      </w:r>
      <w:r w:rsidR="00AB3F1C" w:rsidRPr="001917B6">
        <w:rPr>
          <w:rFonts w:cs="Times New Roman"/>
          <w:szCs w:val="22"/>
          <w:lang w:val="en-CA"/>
        </w:rPr>
        <w:t>Fik</w:t>
      </w:r>
      <w:r w:rsidR="004408E3">
        <w:rPr>
          <w:rFonts w:cs="Times New Roman"/>
          <w:szCs w:val="22"/>
          <w:lang w:val="en-CA"/>
        </w:rPr>
        <w:t xml:space="preserve"> 1</w:t>
      </w:r>
      <w:r w:rsidR="00AB3F1C" w:rsidRPr="001917B6">
        <w:rPr>
          <w:rFonts w:cs="Times New Roman"/>
          <w:szCs w:val="22"/>
          <w:lang w:val="en-CA"/>
        </w:rPr>
        <w:t>991), or even reverse it (Benson</w:t>
      </w:r>
      <w:r w:rsidR="004408E3">
        <w:rPr>
          <w:rFonts w:cs="Times New Roman"/>
          <w:szCs w:val="22"/>
          <w:lang w:val="en-CA"/>
        </w:rPr>
        <w:t xml:space="preserve"> 1</w:t>
      </w:r>
      <w:r w:rsidR="00AB3F1C" w:rsidRPr="001917B6">
        <w:rPr>
          <w:rFonts w:cs="Times New Roman"/>
          <w:szCs w:val="22"/>
          <w:lang w:val="en-CA"/>
        </w:rPr>
        <w:t xml:space="preserve">980).  Starbucks and competing premium coffee shops </w:t>
      </w:r>
      <w:r w:rsidR="00D32AC8">
        <w:rPr>
          <w:rFonts w:cs="Times New Roman"/>
          <w:szCs w:val="22"/>
          <w:lang w:val="en-CA"/>
        </w:rPr>
        <w:t xml:space="preserve">certainly </w:t>
      </w:r>
      <w:r w:rsidR="00AB3F1C" w:rsidRPr="001917B6">
        <w:rPr>
          <w:rFonts w:cs="Times New Roman"/>
          <w:szCs w:val="22"/>
          <w:lang w:val="en-CA"/>
        </w:rPr>
        <w:t xml:space="preserve">locate close together and charge premium prices for coffee. </w:t>
      </w:r>
      <w:r w:rsidR="00C664F9" w:rsidRPr="001917B6">
        <w:rPr>
          <w:rFonts w:cs="Times New Roman"/>
          <w:szCs w:val="22"/>
          <w:lang w:val="en-CA"/>
        </w:rPr>
        <w:t xml:space="preserve">Even more interestingly, </w:t>
      </w:r>
      <w:r w:rsidR="00B819E7" w:rsidRPr="001917B6">
        <w:rPr>
          <w:rFonts w:cs="Times New Roman"/>
          <w:szCs w:val="22"/>
          <w:lang w:val="en-CA"/>
        </w:rPr>
        <w:t xml:space="preserve">anecdotal </w:t>
      </w:r>
      <w:r w:rsidR="00C664F9" w:rsidRPr="001917B6">
        <w:rPr>
          <w:rFonts w:cs="Times New Roman"/>
          <w:szCs w:val="22"/>
          <w:lang w:val="en-CA"/>
        </w:rPr>
        <w:t xml:space="preserve">evidence </w:t>
      </w:r>
      <w:r w:rsidR="00D32AC8">
        <w:rPr>
          <w:rFonts w:cs="Times New Roman"/>
          <w:szCs w:val="22"/>
          <w:lang w:val="en-CA"/>
        </w:rPr>
        <w:t xml:space="preserve">exsits </w:t>
      </w:r>
      <w:r w:rsidR="00C664F9" w:rsidRPr="001917B6">
        <w:rPr>
          <w:rFonts w:cs="Times New Roman"/>
          <w:szCs w:val="22"/>
          <w:lang w:val="en-CA"/>
        </w:rPr>
        <w:t xml:space="preserve">that coffee-customer behaviour </w:t>
      </w:r>
      <w:r w:rsidR="00B819E7" w:rsidRPr="001917B6">
        <w:rPr>
          <w:rFonts w:cs="Times New Roman"/>
          <w:szCs w:val="22"/>
          <w:lang w:val="en-CA"/>
        </w:rPr>
        <w:t xml:space="preserve">may </w:t>
      </w:r>
      <w:r w:rsidR="00C664F9" w:rsidRPr="001917B6">
        <w:rPr>
          <w:rFonts w:cs="Times New Roman"/>
          <w:szCs w:val="22"/>
          <w:lang w:val="en-CA"/>
        </w:rPr>
        <w:t>simulate the Lo</w:t>
      </w:r>
      <w:r w:rsidR="00EA4213" w:rsidRPr="001917B6">
        <w:rPr>
          <w:rFonts w:cs="Times New Roman"/>
          <w:szCs w:val="22"/>
          <w:lang w:val="en-CA"/>
        </w:rPr>
        <w:t>̈</w:t>
      </w:r>
      <w:r w:rsidR="00C664F9" w:rsidRPr="001917B6">
        <w:rPr>
          <w:rFonts w:cs="Times New Roman"/>
          <w:szCs w:val="22"/>
          <w:lang w:val="en-CA"/>
        </w:rPr>
        <w:t>schian assumption of fixed market boundaries.  As Kare</w:t>
      </w:r>
      <w:r w:rsidR="00D32AC8">
        <w:rPr>
          <w:rFonts w:cs="Times New Roman"/>
          <w:szCs w:val="22"/>
          <w:lang w:val="en-CA"/>
        </w:rPr>
        <w:t xml:space="preserve">n Blumenthal notes in her book </w:t>
      </w:r>
      <w:r w:rsidR="00C664F9" w:rsidRPr="00D32AC8">
        <w:rPr>
          <w:rFonts w:cs="Times New Roman"/>
          <w:i/>
          <w:szCs w:val="22"/>
          <w:lang w:val="en-CA"/>
        </w:rPr>
        <w:t xml:space="preserve">Grande Expectations: A Year </w:t>
      </w:r>
      <w:r w:rsidR="00D32AC8" w:rsidRPr="00D32AC8">
        <w:rPr>
          <w:rFonts w:cs="Times New Roman"/>
          <w:i/>
          <w:szCs w:val="22"/>
          <w:lang w:val="en-CA"/>
        </w:rPr>
        <w:t>in the Life of Starbucks' Stock</w:t>
      </w:r>
      <w:r w:rsidR="00C664F9" w:rsidRPr="001917B6">
        <w:rPr>
          <w:rFonts w:cs="Times New Roman"/>
          <w:szCs w:val="22"/>
          <w:lang w:val="en-CA"/>
        </w:rPr>
        <w:t xml:space="preserve"> (</w:t>
      </w:r>
      <w:r w:rsidR="002A162D" w:rsidRPr="001917B6">
        <w:rPr>
          <w:rFonts w:cs="Times New Roman"/>
          <w:szCs w:val="22"/>
          <w:lang w:val="en-CA"/>
        </w:rPr>
        <w:t>Blumenthal</w:t>
      </w:r>
      <w:r w:rsidR="004408E3">
        <w:rPr>
          <w:rFonts w:cs="Times New Roman"/>
          <w:szCs w:val="22"/>
          <w:lang w:val="en-CA"/>
        </w:rPr>
        <w:t xml:space="preserve"> 2</w:t>
      </w:r>
      <w:r w:rsidR="00C664F9" w:rsidRPr="001917B6">
        <w:rPr>
          <w:rFonts w:cs="Times New Roman"/>
          <w:szCs w:val="22"/>
          <w:lang w:val="en-CA"/>
        </w:rPr>
        <w:t>007</w:t>
      </w:r>
      <w:r w:rsidR="00DF501D" w:rsidRPr="001917B6">
        <w:rPr>
          <w:rFonts w:cs="Times New Roman"/>
          <w:szCs w:val="22"/>
          <w:lang w:val="en-CA"/>
        </w:rPr>
        <w:t>):</w:t>
      </w:r>
    </w:p>
    <w:p w:rsidR="00DF501D" w:rsidRPr="001917B6" w:rsidRDefault="00DF501D" w:rsidP="00176B59">
      <w:pPr>
        <w:suppressAutoHyphens/>
        <w:jc w:val="left"/>
        <w:rPr>
          <w:rFonts w:cs="Times New Roman"/>
          <w:szCs w:val="22"/>
          <w:lang w:val="en-CA"/>
        </w:rPr>
      </w:pPr>
    </w:p>
    <w:p w:rsidR="00B819E7" w:rsidRPr="001917B6" w:rsidRDefault="00B819E7" w:rsidP="00176B59">
      <w:pPr>
        <w:suppressAutoHyphens/>
        <w:spacing w:line="360" w:lineRule="auto"/>
        <w:ind w:left="720" w:firstLine="0"/>
        <w:jc w:val="left"/>
        <w:rPr>
          <w:rFonts w:cs="Times New Roman"/>
          <w:szCs w:val="22"/>
          <w:lang w:val="en-CA"/>
        </w:rPr>
      </w:pPr>
      <w:r w:rsidRPr="001917B6">
        <w:rPr>
          <w:rFonts w:cs="Times New Roman"/>
          <w:szCs w:val="22"/>
          <w:lang w:val="en-CA"/>
        </w:rPr>
        <w:t>Starbucks first saw this phenomenon in Vancouver in the early 1990s</w:t>
      </w:r>
      <w:r w:rsidR="00B34F39" w:rsidRPr="001917B6">
        <w:rPr>
          <w:rFonts w:cs="Times New Roman"/>
          <w:szCs w:val="22"/>
          <w:lang w:val="en-CA"/>
        </w:rPr>
        <w:t>, when</w:t>
      </w:r>
      <w:r w:rsidRPr="001917B6">
        <w:rPr>
          <w:rFonts w:cs="Times New Roman"/>
          <w:szCs w:val="22"/>
          <w:lang w:val="en-CA"/>
        </w:rPr>
        <w:t xml:space="preserve"> it opened a second store kitty-corner to a small store on a busy corner. To everyone's surprise, people came to the corners from different directions, so both stores did well. The logic was so simple that it almost sounded like a corporate version of that old chicken joke:</w:t>
      </w:r>
    </w:p>
    <w:p w:rsidR="00B819E7" w:rsidRPr="001917B6" w:rsidRDefault="00B819E7" w:rsidP="00176B59">
      <w:pPr>
        <w:suppressAutoHyphens/>
        <w:spacing w:line="360" w:lineRule="auto"/>
        <w:ind w:left="720" w:right="720"/>
        <w:jc w:val="left"/>
        <w:rPr>
          <w:rFonts w:cs="Times New Roman"/>
          <w:szCs w:val="22"/>
          <w:lang w:val="en-CA"/>
        </w:rPr>
      </w:pPr>
      <w:r w:rsidRPr="001917B6">
        <w:rPr>
          <w:rFonts w:cs="Times New Roman"/>
          <w:szCs w:val="22"/>
          <w:lang w:val="en-CA"/>
        </w:rPr>
        <w:t>"Why did Starbucks cross the street?"</w:t>
      </w:r>
    </w:p>
    <w:p w:rsidR="00B819E7" w:rsidRPr="001917B6" w:rsidRDefault="00B819E7" w:rsidP="00176B59">
      <w:pPr>
        <w:suppressAutoHyphens/>
        <w:spacing w:line="360" w:lineRule="auto"/>
        <w:ind w:left="720" w:right="720"/>
        <w:jc w:val="left"/>
        <w:rPr>
          <w:rFonts w:cs="Times New Roman"/>
          <w:szCs w:val="22"/>
          <w:lang w:val="en-CA"/>
        </w:rPr>
      </w:pPr>
      <w:r w:rsidRPr="001917B6">
        <w:rPr>
          <w:rFonts w:cs="Times New Roman"/>
          <w:szCs w:val="22"/>
          <w:lang w:val="en-CA"/>
        </w:rPr>
        <w:t>"To get to the customers on the other side."</w:t>
      </w:r>
      <w:r w:rsidR="00C664F9" w:rsidRPr="001917B6">
        <w:rPr>
          <w:rFonts w:cs="Times New Roman"/>
          <w:szCs w:val="22"/>
          <w:lang w:val="en-CA"/>
        </w:rPr>
        <w:t xml:space="preserve"> </w:t>
      </w:r>
    </w:p>
    <w:p w:rsidR="00B819E7" w:rsidRPr="001917B6" w:rsidRDefault="00B819E7" w:rsidP="00176B59">
      <w:pPr>
        <w:suppressAutoHyphens/>
        <w:ind w:left="720"/>
        <w:jc w:val="left"/>
        <w:rPr>
          <w:rFonts w:cs="Times New Roman"/>
          <w:szCs w:val="22"/>
          <w:lang w:val="en-CA"/>
        </w:rPr>
      </w:pPr>
    </w:p>
    <w:p w:rsidR="000B2CE4" w:rsidRPr="001917B6" w:rsidRDefault="00B819E7" w:rsidP="00176B59">
      <w:pPr>
        <w:suppressAutoHyphens/>
        <w:jc w:val="left"/>
        <w:rPr>
          <w:rFonts w:cs="Times New Roman"/>
          <w:szCs w:val="22"/>
        </w:rPr>
      </w:pPr>
      <w:r w:rsidRPr="001917B6">
        <w:rPr>
          <w:rFonts w:cs="Times New Roman"/>
          <w:szCs w:val="22"/>
          <w:lang w:val="en-CA"/>
        </w:rPr>
        <w:t xml:space="preserve">With </w:t>
      </w:r>
      <w:r w:rsidR="00236100" w:rsidRPr="001917B6">
        <w:rPr>
          <w:rFonts w:cs="Times New Roman"/>
          <w:szCs w:val="22"/>
          <w:lang w:val="en-CA"/>
        </w:rPr>
        <w:t>the</w:t>
      </w:r>
      <w:r w:rsidRPr="001917B6">
        <w:rPr>
          <w:rFonts w:cs="Times New Roman"/>
          <w:szCs w:val="22"/>
          <w:lang w:val="en-CA"/>
        </w:rPr>
        <w:t xml:space="preserve"> </w:t>
      </w:r>
      <w:r w:rsidR="00236100" w:rsidRPr="001917B6">
        <w:rPr>
          <w:rFonts w:cs="Times New Roman"/>
          <w:szCs w:val="22"/>
          <w:lang w:val="en-CA"/>
        </w:rPr>
        <w:t>Vancouver example providing the initial insight</w:t>
      </w:r>
      <w:r w:rsidR="00876689" w:rsidRPr="001917B6">
        <w:rPr>
          <w:rFonts w:cs="Times New Roman"/>
          <w:szCs w:val="22"/>
          <w:lang w:val="en-CA"/>
        </w:rPr>
        <w:t xml:space="preserve">, Starbucks </w:t>
      </w:r>
      <w:r w:rsidR="00D32AC8" w:rsidRPr="001917B6">
        <w:rPr>
          <w:rFonts w:cs="Times New Roman"/>
          <w:szCs w:val="22"/>
          <w:lang w:val="en-CA"/>
        </w:rPr>
        <w:t xml:space="preserve">widely </w:t>
      </w:r>
      <w:r w:rsidR="00876689" w:rsidRPr="001917B6">
        <w:rPr>
          <w:rFonts w:cs="Times New Roman"/>
          <w:szCs w:val="22"/>
          <w:lang w:val="en-CA"/>
        </w:rPr>
        <w:t>impl</w:t>
      </w:r>
      <w:r w:rsidR="00D32AC8">
        <w:rPr>
          <w:rFonts w:cs="Times New Roman"/>
          <w:szCs w:val="22"/>
          <w:lang w:val="en-CA"/>
        </w:rPr>
        <w:t>emented</w:t>
      </w:r>
      <w:r w:rsidR="00876689" w:rsidRPr="001917B6">
        <w:rPr>
          <w:rFonts w:cs="Times New Roman"/>
          <w:szCs w:val="22"/>
          <w:lang w:val="en-CA"/>
        </w:rPr>
        <w:t xml:space="preserve"> the co-location strategy</w:t>
      </w:r>
      <w:r w:rsidR="00236100" w:rsidRPr="001917B6">
        <w:rPr>
          <w:rFonts w:cs="Times New Roman"/>
          <w:szCs w:val="22"/>
          <w:lang w:val="en-CA"/>
        </w:rPr>
        <w:t xml:space="preserve">.  </w:t>
      </w:r>
      <w:r w:rsidR="008D1909" w:rsidRPr="001917B6">
        <w:rPr>
          <w:rFonts w:cs="Times New Roman"/>
          <w:szCs w:val="22"/>
          <w:lang w:val="en-CA"/>
        </w:rPr>
        <w:t xml:space="preserve">We speculate that </w:t>
      </w:r>
      <w:r w:rsidR="00DE1620" w:rsidRPr="001917B6">
        <w:rPr>
          <w:rFonts w:cs="Times New Roman"/>
          <w:szCs w:val="22"/>
          <w:lang w:val="en-CA"/>
        </w:rPr>
        <w:t>even with negligible product differentiation</w:t>
      </w:r>
      <w:r w:rsidR="00DA6DD1" w:rsidRPr="001917B6">
        <w:rPr>
          <w:rFonts w:cs="Times New Roman"/>
          <w:szCs w:val="22"/>
          <w:lang w:val="en-CA"/>
        </w:rPr>
        <w:t xml:space="preserve"> or</w:t>
      </w:r>
      <w:r w:rsidR="00DE1620" w:rsidRPr="001917B6">
        <w:rPr>
          <w:rFonts w:cs="Times New Roman"/>
          <w:szCs w:val="22"/>
          <w:lang w:val="en-CA"/>
        </w:rPr>
        <w:t xml:space="preserve"> customer uncertainty</w:t>
      </w:r>
      <w:r w:rsidR="00DA6DD1" w:rsidRPr="001917B6">
        <w:rPr>
          <w:rFonts w:cs="Times New Roman"/>
          <w:szCs w:val="22"/>
          <w:lang w:val="en-CA"/>
        </w:rPr>
        <w:t>, homogeneous agglomeration</w:t>
      </w:r>
      <w:r w:rsidR="000B2CE4" w:rsidRPr="001917B6">
        <w:rPr>
          <w:rFonts w:cs="Times New Roman"/>
          <w:szCs w:val="22"/>
          <w:lang w:val="en-CA"/>
        </w:rPr>
        <w:t xml:space="preserve"> </w:t>
      </w:r>
      <w:r w:rsidR="00DE1620" w:rsidRPr="001917B6">
        <w:rPr>
          <w:rFonts w:cs="Times New Roman"/>
          <w:szCs w:val="22"/>
          <w:lang w:val="en-CA"/>
        </w:rPr>
        <w:t xml:space="preserve">can </w:t>
      </w:r>
      <w:r w:rsidR="000B2CE4" w:rsidRPr="001917B6">
        <w:rPr>
          <w:rFonts w:cs="Times New Roman"/>
          <w:szCs w:val="22"/>
          <w:lang w:val="en-CA"/>
        </w:rPr>
        <w:t xml:space="preserve">occur </w:t>
      </w:r>
      <w:r w:rsidR="00DE1620" w:rsidRPr="001917B6">
        <w:rPr>
          <w:rFonts w:cs="Times New Roman"/>
          <w:szCs w:val="22"/>
          <w:lang w:val="en-CA"/>
        </w:rPr>
        <w:t xml:space="preserve">for frequently purchased inexpensive products where </w:t>
      </w:r>
      <w:r w:rsidR="00236100" w:rsidRPr="001917B6">
        <w:rPr>
          <w:rFonts w:cs="Times New Roman"/>
          <w:szCs w:val="22"/>
          <w:lang w:val="en-CA"/>
        </w:rPr>
        <w:t>a high demand density and</w:t>
      </w:r>
      <w:r w:rsidR="000B2CE4" w:rsidRPr="001917B6">
        <w:rPr>
          <w:rFonts w:cs="Times New Roman"/>
          <w:szCs w:val="22"/>
          <w:lang w:val="en-CA"/>
        </w:rPr>
        <w:t xml:space="preserve"> </w:t>
      </w:r>
      <w:r w:rsidR="000E1F75" w:rsidRPr="001917B6">
        <w:rPr>
          <w:rFonts w:cs="Times New Roman"/>
          <w:szCs w:val="22"/>
          <w:lang w:val="en-CA"/>
        </w:rPr>
        <w:t>high travel cost relative to mill price</w:t>
      </w:r>
      <w:r w:rsidR="00D32AC8">
        <w:rPr>
          <w:rFonts w:cs="Times New Roman"/>
          <w:szCs w:val="22"/>
          <w:lang w:val="en-CA"/>
        </w:rPr>
        <w:t xml:space="preserve"> exist</w:t>
      </w:r>
      <w:r w:rsidR="000B2CE4" w:rsidRPr="001917B6">
        <w:rPr>
          <w:rFonts w:cs="Times New Roman"/>
          <w:szCs w:val="22"/>
          <w:lang w:val="en-CA"/>
        </w:rPr>
        <w:t xml:space="preserve">. </w:t>
      </w:r>
    </w:p>
    <w:p w:rsidR="00F80867" w:rsidRPr="001917B6" w:rsidRDefault="002D0EB6" w:rsidP="00176B59">
      <w:pPr>
        <w:suppressAutoHyphens/>
        <w:jc w:val="left"/>
        <w:rPr>
          <w:rFonts w:cs="Times New Roman"/>
          <w:szCs w:val="22"/>
        </w:rPr>
      </w:pPr>
      <w:r>
        <w:rPr>
          <w:rFonts w:cs="Times New Roman"/>
          <w:szCs w:val="22"/>
        </w:rPr>
        <w:t>We observed in the introduction section</w:t>
      </w:r>
      <w:r w:rsidR="00343BBF" w:rsidRPr="001917B6">
        <w:rPr>
          <w:rFonts w:cs="Times New Roman"/>
          <w:szCs w:val="22"/>
        </w:rPr>
        <w:t xml:space="preserve"> that for the practical evaluation of potential retail locations, one important factor</w:t>
      </w:r>
      <w:r>
        <w:rPr>
          <w:rFonts w:cs="Times New Roman"/>
          <w:szCs w:val="22"/>
        </w:rPr>
        <w:t xml:space="preserve"> exists</w:t>
      </w:r>
      <w:r w:rsidR="00343BBF" w:rsidRPr="001917B6">
        <w:rPr>
          <w:rFonts w:cs="Times New Roman"/>
          <w:szCs w:val="22"/>
        </w:rPr>
        <w:t xml:space="preserve"> whose directional influence is not obvious:  the proximity of a potential site to retailers of the same type</w:t>
      </w:r>
      <w:r w:rsidR="000B62AA" w:rsidRPr="001917B6">
        <w:rPr>
          <w:rFonts w:cs="Times New Roman"/>
          <w:szCs w:val="22"/>
        </w:rPr>
        <w:t>.</w:t>
      </w:r>
      <w:r w:rsidR="00343BBF" w:rsidRPr="001917B6">
        <w:rPr>
          <w:rFonts w:cs="Times New Roman"/>
          <w:szCs w:val="22"/>
        </w:rPr>
        <w:t xml:space="preserve"> The theoretical lite</w:t>
      </w:r>
      <w:r w:rsidR="000B62AA" w:rsidRPr="001917B6">
        <w:rPr>
          <w:rFonts w:cs="Times New Roman"/>
          <w:szCs w:val="22"/>
        </w:rPr>
        <w:t>rature provides</w:t>
      </w:r>
      <w:r w:rsidR="00343BBF" w:rsidRPr="001917B6">
        <w:rPr>
          <w:rFonts w:cs="Times New Roman"/>
          <w:szCs w:val="22"/>
        </w:rPr>
        <w:t xml:space="preserve"> some direction, but </w:t>
      </w:r>
      <w:r w:rsidR="000B62AA" w:rsidRPr="001917B6">
        <w:rPr>
          <w:rFonts w:cs="Times New Roman"/>
          <w:szCs w:val="22"/>
        </w:rPr>
        <w:t xml:space="preserve">is not easy to apply to most real store types; </w:t>
      </w:r>
      <w:r>
        <w:rPr>
          <w:rFonts w:cs="Times New Roman"/>
          <w:szCs w:val="22"/>
        </w:rPr>
        <w:t>mean</w:t>
      </w:r>
      <w:r w:rsidR="000B62AA" w:rsidRPr="001917B6">
        <w:rPr>
          <w:rFonts w:cs="Times New Roman"/>
          <w:szCs w:val="22"/>
        </w:rPr>
        <w:t>while</w:t>
      </w:r>
      <w:r>
        <w:rPr>
          <w:rFonts w:cs="Times New Roman"/>
          <w:szCs w:val="22"/>
        </w:rPr>
        <w:t>,</w:t>
      </w:r>
      <w:r w:rsidR="000B62AA" w:rsidRPr="001917B6">
        <w:rPr>
          <w:rFonts w:cs="Times New Roman"/>
          <w:szCs w:val="22"/>
        </w:rPr>
        <w:t xml:space="preserve"> the empirical literature has been limited by data and methodological </w:t>
      </w:r>
      <w:r w:rsidR="000B62AA" w:rsidRPr="001917B6">
        <w:rPr>
          <w:rFonts w:cs="Times New Roman"/>
          <w:szCs w:val="22"/>
        </w:rPr>
        <w:lastRenderedPageBreak/>
        <w:t>difficulties. For retail site consultants, the approach we offer here can be applied to any city wher</w:t>
      </w:r>
      <w:r>
        <w:rPr>
          <w:rFonts w:cs="Times New Roman"/>
          <w:szCs w:val="22"/>
        </w:rPr>
        <w:t>e location and store type data are</w:t>
      </w:r>
      <w:r w:rsidR="000B62AA" w:rsidRPr="001917B6">
        <w:rPr>
          <w:rFonts w:cs="Times New Roman"/>
          <w:szCs w:val="22"/>
        </w:rPr>
        <w:t xml:space="preserve"> available to produce </w:t>
      </w:r>
      <w:r w:rsidR="00D439B3" w:rsidRPr="001917B6">
        <w:rPr>
          <w:rFonts w:cs="Times New Roman"/>
          <w:szCs w:val="22"/>
        </w:rPr>
        <w:t>a comprehensive summary of</w:t>
      </w:r>
      <w:r w:rsidR="000B62AA" w:rsidRPr="001917B6">
        <w:rPr>
          <w:rFonts w:cs="Times New Roman"/>
          <w:szCs w:val="22"/>
        </w:rPr>
        <w:t xml:space="preserve"> the locational structure of a large number of store types within that city.  This </w:t>
      </w:r>
      <w:r>
        <w:rPr>
          <w:rFonts w:cs="Times New Roman"/>
          <w:szCs w:val="22"/>
        </w:rPr>
        <w:t xml:space="preserve">approach </w:t>
      </w:r>
      <w:r w:rsidR="000B62AA" w:rsidRPr="001917B6">
        <w:rPr>
          <w:rFonts w:cs="Times New Roman"/>
          <w:szCs w:val="22"/>
        </w:rPr>
        <w:t xml:space="preserve">would provide </w:t>
      </w:r>
      <w:r w:rsidR="00D439B3" w:rsidRPr="001917B6">
        <w:rPr>
          <w:rFonts w:cs="Times New Roman"/>
          <w:szCs w:val="22"/>
        </w:rPr>
        <w:t>a basis for inferring</w:t>
      </w:r>
      <w:r w:rsidR="000B62AA" w:rsidRPr="001917B6">
        <w:rPr>
          <w:rFonts w:cs="Times New Roman"/>
          <w:szCs w:val="22"/>
        </w:rPr>
        <w:t xml:space="preserve"> </w:t>
      </w:r>
      <w:r w:rsidR="000E1F75" w:rsidRPr="001917B6">
        <w:rPr>
          <w:rFonts w:cs="Times New Roman"/>
          <w:szCs w:val="22"/>
        </w:rPr>
        <w:t xml:space="preserve">those </w:t>
      </w:r>
      <w:r w:rsidR="000B62AA" w:rsidRPr="001917B6">
        <w:rPr>
          <w:rFonts w:cs="Times New Roman"/>
          <w:szCs w:val="22"/>
        </w:rPr>
        <w:t xml:space="preserve">competitor proximity effects for any particular store type, </w:t>
      </w:r>
      <w:r w:rsidR="00D439B3" w:rsidRPr="001917B6">
        <w:rPr>
          <w:rFonts w:cs="Times New Roman"/>
          <w:szCs w:val="22"/>
        </w:rPr>
        <w:t xml:space="preserve">and provide a useful input to site evaluation. </w:t>
      </w:r>
      <w:r>
        <w:rPr>
          <w:rFonts w:cs="Times New Roman"/>
          <w:szCs w:val="22"/>
        </w:rPr>
        <w:t xml:space="preserve"> An assumption here </w:t>
      </w:r>
      <w:r w:rsidR="00D439B3" w:rsidRPr="001917B6">
        <w:rPr>
          <w:rFonts w:cs="Times New Roman"/>
          <w:szCs w:val="22"/>
        </w:rPr>
        <w:t>is that the observed st</w:t>
      </w:r>
      <w:r>
        <w:rPr>
          <w:rFonts w:cs="Times New Roman"/>
          <w:szCs w:val="22"/>
        </w:rPr>
        <w:t>ructure is close to equilibrium</w:t>
      </w:r>
      <w:r w:rsidR="00F80867" w:rsidRPr="001917B6">
        <w:rPr>
          <w:rFonts w:cs="Times New Roman"/>
          <w:szCs w:val="22"/>
        </w:rPr>
        <w:t xml:space="preserve"> (an assumption that seems reasonable given the rate of entry and exit of retailers over the course of a city’s history).</w:t>
      </w:r>
    </w:p>
    <w:p w:rsidR="002714F3" w:rsidRPr="001917B6" w:rsidRDefault="000B62AA" w:rsidP="00176B59">
      <w:pPr>
        <w:suppressAutoHyphens/>
        <w:jc w:val="left"/>
        <w:rPr>
          <w:rFonts w:cs="Times New Roman"/>
          <w:szCs w:val="22"/>
        </w:rPr>
      </w:pPr>
      <w:r w:rsidRPr="001917B6">
        <w:rPr>
          <w:rFonts w:cs="Times New Roman"/>
          <w:szCs w:val="22"/>
        </w:rPr>
        <w:t xml:space="preserve"> </w:t>
      </w:r>
      <w:r w:rsidR="00343BBF" w:rsidRPr="001917B6">
        <w:rPr>
          <w:rFonts w:cs="Times New Roman"/>
          <w:szCs w:val="22"/>
        </w:rPr>
        <w:t xml:space="preserve"> </w:t>
      </w:r>
      <w:r w:rsidR="0094758D" w:rsidRPr="001917B6">
        <w:rPr>
          <w:rFonts w:cs="Times New Roman"/>
          <w:szCs w:val="22"/>
        </w:rPr>
        <w:t xml:space="preserve">The cluster-or-avoid inference for a particular store type also </w:t>
      </w:r>
      <w:r w:rsidR="002D0EB6" w:rsidRPr="001917B6">
        <w:rPr>
          <w:rFonts w:cs="Times New Roman"/>
          <w:szCs w:val="22"/>
        </w:rPr>
        <w:t xml:space="preserve">can </w:t>
      </w:r>
      <w:r w:rsidR="0094758D" w:rsidRPr="001917B6">
        <w:rPr>
          <w:rFonts w:cs="Times New Roman"/>
          <w:szCs w:val="22"/>
        </w:rPr>
        <w:t xml:space="preserve">inform related strategic decisions.  </w:t>
      </w:r>
      <w:r w:rsidR="002D0EB6">
        <w:rPr>
          <w:rFonts w:cs="Times New Roman"/>
          <w:szCs w:val="22"/>
        </w:rPr>
        <w:t>For</w:t>
      </w:r>
      <w:r w:rsidR="008C485E" w:rsidRPr="001917B6">
        <w:rPr>
          <w:rFonts w:cs="Times New Roman"/>
          <w:szCs w:val="22"/>
        </w:rPr>
        <w:t xml:space="preserve"> example, consider a </w:t>
      </w:r>
      <w:r w:rsidR="0094758D" w:rsidRPr="001917B6">
        <w:rPr>
          <w:rFonts w:cs="Times New Roman"/>
          <w:szCs w:val="22"/>
        </w:rPr>
        <w:t>retail</w:t>
      </w:r>
      <w:r w:rsidR="002D0EB6">
        <w:rPr>
          <w:rFonts w:cs="Times New Roman"/>
          <w:szCs w:val="22"/>
        </w:rPr>
        <w:t xml:space="preserve"> type that our research shows</w:t>
      </w:r>
      <w:r w:rsidR="0094758D" w:rsidRPr="001917B6">
        <w:rPr>
          <w:rFonts w:cs="Times New Roman"/>
          <w:szCs w:val="22"/>
        </w:rPr>
        <w:t xml:space="preserve"> typically avoid</w:t>
      </w:r>
      <w:r w:rsidR="002D0EB6">
        <w:rPr>
          <w:rFonts w:cs="Times New Roman"/>
          <w:szCs w:val="22"/>
        </w:rPr>
        <w:t>ing</w:t>
      </w:r>
      <w:r w:rsidR="0094758D" w:rsidRPr="001917B6">
        <w:rPr>
          <w:rFonts w:cs="Times New Roman"/>
          <w:szCs w:val="22"/>
        </w:rPr>
        <w:t xml:space="preserve"> spatial competition </w:t>
      </w:r>
      <w:r w:rsidR="00A01965" w:rsidRPr="001917B6">
        <w:rPr>
          <w:rFonts w:cs="Times New Roman"/>
          <w:szCs w:val="22"/>
        </w:rPr>
        <w:t>(</w:t>
      </w:r>
      <w:r w:rsidR="0094758D" w:rsidRPr="001917B6">
        <w:rPr>
          <w:rFonts w:cs="Times New Roman"/>
          <w:szCs w:val="22"/>
        </w:rPr>
        <w:t xml:space="preserve">such as a </w:t>
      </w:r>
      <w:r w:rsidR="008C485E" w:rsidRPr="001917B6">
        <w:rPr>
          <w:rFonts w:cs="Times New Roman"/>
          <w:szCs w:val="22"/>
        </w:rPr>
        <w:t>health and diet retail</w:t>
      </w:r>
      <w:r w:rsidR="0094758D" w:rsidRPr="001917B6">
        <w:rPr>
          <w:rFonts w:cs="Times New Roman"/>
          <w:szCs w:val="22"/>
        </w:rPr>
        <w:t>er</w:t>
      </w:r>
      <w:r w:rsidR="00A01965" w:rsidRPr="001917B6">
        <w:rPr>
          <w:rFonts w:cs="Times New Roman"/>
          <w:szCs w:val="22"/>
        </w:rPr>
        <w:t>)</w:t>
      </w:r>
      <w:r w:rsidR="0094758D" w:rsidRPr="001917B6">
        <w:rPr>
          <w:rFonts w:cs="Times New Roman"/>
          <w:szCs w:val="22"/>
        </w:rPr>
        <w:t xml:space="preserve"> </w:t>
      </w:r>
      <w:r w:rsidR="002D0EB6">
        <w:rPr>
          <w:rFonts w:cs="Times New Roman"/>
          <w:szCs w:val="22"/>
        </w:rPr>
        <w:t>but that</w:t>
      </w:r>
      <w:r w:rsidR="008C485E" w:rsidRPr="001917B6">
        <w:rPr>
          <w:rFonts w:cs="Times New Roman"/>
          <w:szCs w:val="22"/>
        </w:rPr>
        <w:t xml:space="preserve"> is </w:t>
      </w:r>
      <w:r w:rsidR="0094758D" w:rsidRPr="001917B6">
        <w:rPr>
          <w:rFonts w:cs="Times New Roman"/>
          <w:szCs w:val="22"/>
        </w:rPr>
        <w:t>considering</w:t>
      </w:r>
      <w:r w:rsidR="008C485E" w:rsidRPr="001917B6">
        <w:rPr>
          <w:rFonts w:cs="Times New Roman"/>
          <w:szCs w:val="22"/>
        </w:rPr>
        <w:t xml:space="preserve"> ex</w:t>
      </w:r>
      <w:r w:rsidR="0094758D" w:rsidRPr="001917B6">
        <w:rPr>
          <w:rFonts w:cs="Times New Roman"/>
          <w:szCs w:val="22"/>
        </w:rPr>
        <w:t>pansion</w:t>
      </w:r>
      <w:r w:rsidR="008C485E" w:rsidRPr="001917B6">
        <w:rPr>
          <w:rFonts w:cs="Times New Roman"/>
          <w:szCs w:val="22"/>
        </w:rPr>
        <w:t xml:space="preserve"> by increas</w:t>
      </w:r>
      <w:r w:rsidR="00A01965" w:rsidRPr="001917B6">
        <w:rPr>
          <w:rFonts w:cs="Times New Roman"/>
          <w:szCs w:val="22"/>
        </w:rPr>
        <w:t>ing outlet density,</w:t>
      </w:r>
      <w:r w:rsidR="008C485E" w:rsidRPr="001917B6">
        <w:rPr>
          <w:rFonts w:cs="Times New Roman"/>
          <w:szCs w:val="22"/>
        </w:rPr>
        <w:t xml:space="preserve"> thereby dec</w:t>
      </w:r>
      <w:r w:rsidR="002D0EB6">
        <w:rPr>
          <w:rFonts w:cs="Times New Roman"/>
          <w:szCs w:val="22"/>
        </w:rPr>
        <w:t>reasing the buffer between its outlets and its</w:t>
      </w:r>
      <w:r w:rsidR="008C485E" w:rsidRPr="001917B6">
        <w:rPr>
          <w:rFonts w:cs="Times New Roman"/>
          <w:szCs w:val="22"/>
        </w:rPr>
        <w:t xml:space="preserve"> competi</w:t>
      </w:r>
      <w:r w:rsidR="00A01965" w:rsidRPr="001917B6">
        <w:rPr>
          <w:rFonts w:cs="Times New Roman"/>
          <w:szCs w:val="22"/>
        </w:rPr>
        <w:t>tors</w:t>
      </w:r>
      <w:r w:rsidR="008C485E" w:rsidRPr="001917B6">
        <w:rPr>
          <w:rFonts w:cs="Times New Roman"/>
          <w:szCs w:val="22"/>
        </w:rPr>
        <w:t xml:space="preserve">. </w:t>
      </w:r>
      <w:r w:rsidR="00A01965" w:rsidRPr="001917B6">
        <w:rPr>
          <w:rFonts w:cs="Times New Roman"/>
          <w:szCs w:val="22"/>
        </w:rPr>
        <w:t xml:space="preserve">The empirical observation of avoidance implies that spatial differentiation </w:t>
      </w:r>
      <w:r w:rsidR="000E1F75" w:rsidRPr="001917B6">
        <w:rPr>
          <w:rFonts w:cs="Times New Roman"/>
          <w:szCs w:val="22"/>
        </w:rPr>
        <w:t>to soften</w:t>
      </w:r>
      <w:r w:rsidR="00A01965" w:rsidRPr="001917B6">
        <w:rPr>
          <w:rFonts w:cs="Times New Roman"/>
          <w:szCs w:val="22"/>
        </w:rPr>
        <w:t xml:space="preserve"> price competition</w:t>
      </w:r>
      <w:r w:rsidR="000E1F75" w:rsidRPr="001917B6">
        <w:rPr>
          <w:rFonts w:cs="Times New Roman"/>
          <w:szCs w:val="22"/>
        </w:rPr>
        <w:t xml:space="preserve"> dominates agglomeration benefits</w:t>
      </w:r>
      <w:r w:rsidR="00A01965" w:rsidRPr="001917B6">
        <w:rPr>
          <w:rFonts w:cs="Times New Roman"/>
          <w:szCs w:val="22"/>
        </w:rPr>
        <w:t xml:space="preserve"> for this type</w:t>
      </w:r>
      <w:r w:rsidR="00F80867" w:rsidRPr="001917B6">
        <w:rPr>
          <w:rFonts w:cs="Times New Roman"/>
          <w:szCs w:val="22"/>
        </w:rPr>
        <w:t xml:space="preserve"> of retailer</w:t>
      </w:r>
      <w:r w:rsidR="00A01965" w:rsidRPr="001917B6">
        <w:rPr>
          <w:rFonts w:cs="Times New Roman"/>
          <w:szCs w:val="22"/>
        </w:rPr>
        <w:t xml:space="preserve">. </w:t>
      </w:r>
      <w:r w:rsidR="002D0EB6">
        <w:rPr>
          <w:rFonts w:cs="Times New Roman"/>
          <w:szCs w:val="22"/>
        </w:rPr>
        <w:t>Therefore, i</w:t>
      </w:r>
      <w:r w:rsidR="008C485E" w:rsidRPr="001917B6">
        <w:rPr>
          <w:rFonts w:cs="Times New Roman"/>
          <w:szCs w:val="22"/>
        </w:rPr>
        <w:t>n allocating marketing re</w:t>
      </w:r>
      <w:r w:rsidR="00A01965" w:rsidRPr="001917B6">
        <w:rPr>
          <w:rFonts w:cs="Times New Roman"/>
          <w:szCs w:val="22"/>
        </w:rPr>
        <w:t>sources, the</w:t>
      </w:r>
      <w:r w:rsidR="008C485E" w:rsidRPr="001917B6">
        <w:rPr>
          <w:rFonts w:cs="Times New Roman"/>
          <w:szCs w:val="22"/>
        </w:rPr>
        <w:t xml:space="preserve"> retailer would be well ad</w:t>
      </w:r>
      <w:r w:rsidR="00A01965" w:rsidRPr="001917B6">
        <w:rPr>
          <w:rFonts w:cs="Times New Roman"/>
          <w:szCs w:val="22"/>
        </w:rPr>
        <w:t xml:space="preserve">vised to invest in merchandise assortment </w:t>
      </w:r>
      <w:r w:rsidR="008C485E" w:rsidRPr="001917B6">
        <w:rPr>
          <w:rFonts w:cs="Times New Roman"/>
          <w:szCs w:val="22"/>
        </w:rPr>
        <w:t>differentiat</w:t>
      </w:r>
      <w:r w:rsidR="00A01965" w:rsidRPr="001917B6">
        <w:rPr>
          <w:rFonts w:cs="Times New Roman"/>
          <w:szCs w:val="22"/>
        </w:rPr>
        <w:t xml:space="preserve">ion to compensate </w:t>
      </w:r>
      <w:r w:rsidR="008C485E" w:rsidRPr="001917B6">
        <w:rPr>
          <w:rFonts w:cs="Times New Roman"/>
          <w:szCs w:val="22"/>
        </w:rPr>
        <w:t xml:space="preserve">(perhaps through the development of unique, private label products). </w:t>
      </w:r>
      <w:r w:rsidR="00A01965" w:rsidRPr="001917B6">
        <w:rPr>
          <w:rFonts w:cs="Times New Roman"/>
          <w:szCs w:val="22"/>
        </w:rPr>
        <w:t>For</w:t>
      </w:r>
      <w:r w:rsidR="008C485E" w:rsidRPr="001917B6">
        <w:rPr>
          <w:rFonts w:cs="Times New Roman"/>
          <w:szCs w:val="22"/>
        </w:rPr>
        <w:t xml:space="preserve"> commercial real estate developers and shopping center operators, our results can help determine the types of retail tenants that should be targeted for a retail property given the mix of tenants surrounding the property. </w:t>
      </w:r>
      <w:r w:rsidR="00F80867" w:rsidRPr="001917B6">
        <w:rPr>
          <w:rFonts w:cs="Times New Roman"/>
          <w:szCs w:val="22"/>
        </w:rPr>
        <w:t>For example, i</w:t>
      </w:r>
      <w:r w:rsidR="008C485E" w:rsidRPr="001917B6">
        <w:rPr>
          <w:rFonts w:cs="Times New Roman"/>
          <w:szCs w:val="22"/>
        </w:rPr>
        <w:t xml:space="preserve">f few women's clothing stores </w:t>
      </w:r>
      <w:r w:rsidR="00EE333D">
        <w:rPr>
          <w:rFonts w:cs="Times New Roman"/>
          <w:szCs w:val="22"/>
        </w:rPr>
        <w:t>sur</w:t>
      </w:r>
      <w:r w:rsidR="00EE333D" w:rsidRPr="001917B6">
        <w:rPr>
          <w:rFonts w:cs="Times New Roman"/>
          <w:szCs w:val="22"/>
        </w:rPr>
        <w:t>round</w:t>
      </w:r>
      <w:r w:rsidR="008C485E" w:rsidRPr="001917B6">
        <w:rPr>
          <w:rFonts w:cs="Times New Roman"/>
          <w:szCs w:val="22"/>
        </w:rPr>
        <w:t xml:space="preserve"> a property, recruiting additional women's clothing store tenants will likely improve the survival chances of existing women's clothing store tenants. Conversely, a solitary produce store is likely to be more successful than a cluster of produce stores.</w:t>
      </w:r>
      <w:r w:rsidR="00223B4A" w:rsidRPr="001917B6">
        <w:rPr>
          <w:rFonts w:cs="Times New Roman"/>
          <w:szCs w:val="22"/>
        </w:rPr>
        <w:t xml:space="preserve">  </w:t>
      </w:r>
    </w:p>
    <w:p w:rsidR="00DF501D" w:rsidRPr="001917B6" w:rsidRDefault="002714F3" w:rsidP="00176B59">
      <w:pPr>
        <w:suppressAutoHyphens/>
        <w:jc w:val="left"/>
        <w:rPr>
          <w:rFonts w:cs="Times New Roman"/>
          <w:szCs w:val="22"/>
        </w:rPr>
      </w:pPr>
      <w:r w:rsidRPr="001917B6">
        <w:rPr>
          <w:rFonts w:cs="Times New Roman"/>
          <w:szCs w:val="22"/>
        </w:rPr>
        <w:t>Finally, the pet and pet supply store owners we me</w:t>
      </w:r>
      <w:r w:rsidR="002D0EB6">
        <w:rPr>
          <w:rFonts w:cs="Times New Roman"/>
          <w:szCs w:val="22"/>
        </w:rPr>
        <w:t>n</w:t>
      </w:r>
      <w:r w:rsidRPr="001917B6">
        <w:rPr>
          <w:rFonts w:cs="Times New Roman"/>
          <w:szCs w:val="22"/>
        </w:rPr>
        <w:t>t</w:t>
      </w:r>
      <w:r w:rsidR="002D0EB6">
        <w:rPr>
          <w:rFonts w:cs="Times New Roman"/>
          <w:szCs w:val="22"/>
        </w:rPr>
        <w:t>ion in this</w:t>
      </w:r>
      <w:r w:rsidRPr="001917B6">
        <w:rPr>
          <w:rFonts w:cs="Times New Roman"/>
          <w:szCs w:val="22"/>
        </w:rPr>
        <w:t xml:space="preserve"> </w:t>
      </w:r>
      <w:r w:rsidR="002D0EB6">
        <w:rPr>
          <w:rFonts w:cs="Times New Roman"/>
          <w:szCs w:val="22"/>
        </w:rPr>
        <w:t>article</w:t>
      </w:r>
      <w:r w:rsidRPr="001917B6">
        <w:rPr>
          <w:rFonts w:cs="Times New Roman"/>
          <w:szCs w:val="22"/>
        </w:rPr>
        <w:t xml:space="preserve">’s introduction </w:t>
      </w:r>
      <w:r w:rsidR="002D0EB6">
        <w:rPr>
          <w:rFonts w:cs="Times New Roman"/>
          <w:szCs w:val="22"/>
        </w:rPr>
        <w:t xml:space="preserve">section </w:t>
      </w:r>
      <w:r w:rsidRPr="001917B6">
        <w:rPr>
          <w:rFonts w:cs="Times New Roman"/>
          <w:szCs w:val="22"/>
        </w:rPr>
        <w:t xml:space="preserve">can </w:t>
      </w:r>
      <w:r w:rsidR="00F80867" w:rsidRPr="001917B6">
        <w:rPr>
          <w:rFonts w:cs="Times New Roman"/>
          <w:szCs w:val="22"/>
        </w:rPr>
        <w:t xml:space="preserve">now </w:t>
      </w:r>
      <w:r w:rsidRPr="001917B6">
        <w:rPr>
          <w:rFonts w:cs="Times New Roman"/>
          <w:szCs w:val="22"/>
        </w:rPr>
        <w:t xml:space="preserve">see </w:t>
      </w:r>
      <w:r w:rsidR="002D0EB6">
        <w:rPr>
          <w:rFonts w:cs="Times New Roman"/>
          <w:szCs w:val="22"/>
        </w:rPr>
        <w:t>that</w:t>
      </w:r>
      <w:r w:rsidR="00EA7E50" w:rsidRPr="001917B6">
        <w:rPr>
          <w:rFonts w:cs="Times New Roman"/>
          <w:szCs w:val="22"/>
        </w:rPr>
        <w:t xml:space="preserve"> </w:t>
      </w:r>
      <w:r w:rsidRPr="001917B6">
        <w:rPr>
          <w:rFonts w:cs="Times New Roman"/>
          <w:szCs w:val="22"/>
        </w:rPr>
        <w:t xml:space="preserve">stores </w:t>
      </w:r>
      <w:r w:rsidR="002D0EB6">
        <w:rPr>
          <w:rFonts w:cs="Times New Roman"/>
          <w:szCs w:val="22"/>
        </w:rPr>
        <w:t xml:space="preserve">in their category </w:t>
      </w:r>
      <w:r w:rsidRPr="001917B6">
        <w:rPr>
          <w:rFonts w:cs="Times New Roman"/>
          <w:szCs w:val="22"/>
        </w:rPr>
        <w:t xml:space="preserve">consistently avoid </w:t>
      </w:r>
      <w:r w:rsidR="00EA7E50" w:rsidRPr="001917B6">
        <w:rPr>
          <w:rFonts w:cs="Times New Roman"/>
          <w:szCs w:val="22"/>
        </w:rPr>
        <w:t>each other</w:t>
      </w:r>
      <w:r w:rsidR="000E1F75" w:rsidRPr="001917B6">
        <w:rPr>
          <w:rFonts w:cs="Times New Roman"/>
          <w:szCs w:val="22"/>
        </w:rPr>
        <w:t xml:space="preserve">, which they should take as a strong indication of the importance of spatial avoidance of competitors in their location decision. </w:t>
      </w:r>
      <w:r w:rsidR="00EA7E50" w:rsidRPr="001917B6">
        <w:rPr>
          <w:rFonts w:cs="Times New Roman"/>
          <w:szCs w:val="22"/>
        </w:rPr>
        <w:t xml:space="preserve"> </w:t>
      </w:r>
      <w:r w:rsidRPr="001917B6">
        <w:rPr>
          <w:rFonts w:cs="Times New Roman"/>
          <w:szCs w:val="22"/>
        </w:rPr>
        <w:t xml:space="preserve">One concern </w:t>
      </w:r>
      <w:r w:rsidR="00F80867" w:rsidRPr="001917B6">
        <w:rPr>
          <w:rFonts w:cs="Times New Roman"/>
          <w:szCs w:val="22"/>
        </w:rPr>
        <w:t xml:space="preserve">that our research highlights is </w:t>
      </w:r>
      <w:r w:rsidRPr="001917B6">
        <w:rPr>
          <w:rFonts w:cs="Times New Roman"/>
          <w:szCs w:val="22"/>
        </w:rPr>
        <w:t>whether or not this pattern reflects a true competitive advantage of avoidance over clustering, or is caused by a high concentra</w:t>
      </w:r>
      <w:r w:rsidR="00427760" w:rsidRPr="001917B6">
        <w:rPr>
          <w:rFonts w:cs="Times New Roman"/>
          <w:szCs w:val="22"/>
        </w:rPr>
        <w:t>tion of same-</w:t>
      </w:r>
      <w:r w:rsidRPr="001917B6">
        <w:rPr>
          <w:rFonts w:cs="Times New Roman"/>
          <w:szCs w:val="22"/>
        </w:rPr>
        <w:t>brand stores. In Vancouver, of the 138 stores in this category, the larg</w:t>
      </w:r>
      <w:r w:rsidR="002D0EB6">
        <w:rPr>
          <w:rFonts w:cs="Times New Roman"/>
          <w:szCs w:val="22"/>
        </w:rPr>
        <w:t xml:space="preserve">est chain has only 18 stores, implying that </w:t>
      </w:r>
      <w:r w:rsidR="00F80867" w:rsidRPr="001917B6">
        <w:rPr>
          <w:rFonts w:cs="Times New Roman"/>
          <w:szCs w:val="22"/>
        </w:rPr>
        <w:t xml:space="preserve">price competition </w:t>
      </w:r>
      <w:r w:rsidR="00F80867" w:rsidRPr="001917B6">
        <w:rPr>
          <w:rFonts w:cs="Times New Roman"/>
          <w:szCs w:val="22"/>
        </w:rPr>
        <w:lastRenderedPageBreak/>
        <w:t>avoidance</w:t>
      </w:r>
      <w:r w:rsidR="00A669F8" w:rsidRPr="001917B6">
        <w:rPr>
          <w:rFonts w:cs="Times New Roman"/>
          <w:szCs w:val="22"/>
        </w:rPr>
        <w:t>,</w:t>
      </w:r>
      <w:r w:rsidR="00F80867" w:rsidRPr="001917B6">
        <w:rPr>
          <w:rFonts w:cs="Times New Roman"/>
          <w:szCs w:val="22"/>
        </w:rPr>
        <w:t xml:space="preserve"> rather than </w:t>
      </w:r>
      <w:r w:rsidRPr="001917B6">
        <w:rPr>
          <w:rFonts w:cs="Times New Roman"/>
          <w:szCs w:val="22"/>
        </w:rPr>
        <w:t>cannibalization avoidance</w:t>
      </w:r>
      <w:r w:rsidR="00A669F8" w:rsidRPr="001917B6">
        <w:rPr>
          <w:rFonts w:cs="Times New Roman"/>
          <w:szCs w:val="22"/>
        </w:rPr>
        <w:t>, is</w:t>
      </w:r>
      <w:r w:rsidRPr="001917B6">
        <w:rPr>
          <w:rFonts w:cs="Times New Roman"/>
          <w:szCs w:val="22"/>
        </w:rPr>
        <w:t xml:space="preserve"> the likely explanation. We recommend that the owners avoid other pet and pet supply stores in locating their new outlet.</w:t>
      </w:r>
    </w:p>
    <w:p w:rsidR="00DF501D" w:rsidRPr="001917B6" w:rsidRDefault="00DF501D" w:rsidP="00176B59">
      <w:pPr>
        <w:suppressAutoHyphens/>
        <w:jc w:val="left"/>
        <w:rPr>
          <w:rFonts w:cs="Times New Roman"/>
          <w:szCs w:val="22"/>
        </w:rPr>
      </w:pPr>
      <w:r w:rsidRPr="001917B6">
        <w:rPr>
          <w:rFonts w:cs="Times New Roman"/>
          <w:szCs w:val="22"/>
        </w:rPr>
        <w:br w:type="page"/>
      </w:r>
    </w:p>
    <w:p w:rsidR="00CC4C23" w:rsidRPr="001917B6" w:rsidRDefault="00DF501D" w:rsidP="00176B59">
      <w:pPr>
        <w:suppressAutoHyphens/>
        <w:jc w:val="left"/>
        <w:rPr>
          <w:rFonts w:cs="Times New Roman"/>
          <w:szCs w:val="22"/>
          <w:lang w:val="en-CA"/>
        </w:rPr>
      </w:pPr>
      <w:r w:rsidRPr="001917B6">
        <w:rPr>
          <w:rFonts w:cs="Times New Roman"/>
          <w:szCs w:val="22"/>
          <w:lang w:val="en-CA"/>
        </w:rPr>
        <w:lastRenderedPageBreak/>
        <w:br w:type="page"/>
      </w:r>
      <w:r w:rsidR="00CC4C23" w:rsidRPr="001917B6">
        <w:rPr>
          <w:rFonts w:cs="Times New Roman"/>
          <w:b/>
          <w:sz w:val="30"/>
          <w:szCs w:val="30"/>
        </w:rPr>
        <w:lastRenderedPageBreak/>
        <w:t>References</w:t>
      </w:r>
    </w:p>
    <w:p w:rsidR="00CC4C23" w:rsidRPr="001917B6" w:rsidRDefault="00DE2609" w:rsidP="00176B59">
      <w:pPr>
        <w:pStyle w:val="reference"/>
        <w:suppressAutoHyphens/>
        <w:rPr>
          <w:rFonts w:cs="Times New Roman"/>
          <w:szCs w:val="22"/>
        </w:rPr>
      </w:pPr>
      <w:bookmarkStart w:id="1" w:name="XBeatty1987"/>
      <w:bookmarkEnd w:id="1"/>
      <w:r>
        <w:rPr>
          <w:rFonts w:cs="Times New Roman"/>
          <w:szCs w:val="22"/>
        </w:rPr>
        <w:t>Beatty, S. E., and S.</w:t>
      </w:r>
      <w:r w:rsidR="004472A9" w:rsidRPr="001917B6">
        <w:rPr>
          <w:rFonts w:cs="Times New Roman"/>
          <w:szCs w:val="22"/>
        </w:rPr>
        <w:t xml:space="preserve"> M. Smith</w:t>
      </w:r>
      <w:r>
        <w:rPr>
          <w:rFonts w:cs="Times New Roman"/>
          <w:szCs w:val="22"/>
        </w:rPr>
        <w:t>.</w:t>
      </w:r>
      <w:r w:rsidR="004472A9" w:rsidRPr="001917B6">
        <w:rPr>
          <w:rFonts w:cs="Times New Roman"/>
          <w:szCs w:val="22"/>
        </w:rPr>
        <w:t xml:space="preserve"> (1987)</w:t>
      </w:r>
      <w:r w:rsidR="0047093D">
        <w:rPr>
          <w:rFonts w:cs="Times New Roman"/>
          <w:szCs w:val="22"/>
        </w:rPr>
        <w:t>. “</w:t>
      </w:r>
      <w:r w:rsidR="00CC4C23" w:rsidRPr="001917B6">
        <w:rPr>
          <w:rFonts w:cs="Times New Roman"/>
          <w:szCs w:val="22"/>
        </w:rPr>
        <w:t>External Search Effort: An Investigation Ac</w:t>
      </w:r>
      <w:r w:rsidR="004472A9" w:rsidRPr="001917B6">
        <w:rPr>
          <w:rFonts w:cs="Times New Roman"/>
          <w:szCs w:val="22"/>
        </w:rPr>
        <w:t>ross Several Product Categories</w:t>
      </w:r>
      <w:r w:rsidR="00433E1F">
        <w:rPr>
          <w:rFonts w:cs="Times New Roman"/>
          <w:szCs w:val="22"/>
        </w:rPr>
        <w:t xml:space="preserve">.” </w:t>
      </w:r>
      <w:r w:rsidR="00CC4C23" w:rsidRPr="001917B6">
        <w:rPr>
          <w:rFonts w:cs="Times New Roman"/>
          <w:szCs w:val="22"/>
        </w:rPr>
        <w:t xml:space="preserve"> </w:t>
      </w:r>
      <w:r w:rsidR="00CC4C23" w:rsidRPr="001917B6">
        <w:rPr>
          <w:rFonts w:cs="Times New Roman"/>
          <w:i/>
          <w:szCs w:val="22"/>
        </w:rPr>
        <w:t>The Journal of Consumer Research</w:t>
      </w:r>
      <w:r w:rsidR="004408E3">
        <w:rPr>
          <w:rFonts w:cs="Times New Roman"/>
          <w:szCs w:val="22"/>
        </w:rPr>
        <w:t xml:space="preserve"> 1</w:t>
      </w:r>
      <w:r w:rsidR="00CC4C23" w:rsidRPr="001917B6">
        <w:rPr>
          <w:rFonts w:cs="Times New Roman"/>
          <w:szCs w:val="22"/>
        </w:rPr>
        <w:t>4</w:t>
      </w:r>
      <w:r w:rsidR="00900FE5">
        <w:rPr>
          <w:rFonts w:cs="Times New Roman"/>
          <w:szCs w:val="22"/>
        </w:rPr>
        <w:t>(</w:t>
      </w:r>
      <w:r w:rsidR="00CC4C23" w:rsidRPr="001917B6">
        <w:rPr>
          <w:rFonts w:cs="Times New Roman"/>
          <w:szCs w:val="22"/>
        </w:rPr>
        <w:t>1</w:t>
      </w:r>
      <w:r w:rsidR="00900FE5">
        <w:rPr>
          <w:rFonts w:cs="Times New Roman"/>
          <w:szCs w:val="22"/>
        </w:rPr>
        <w:t>)</w:t>
      </w:r>
      <w:r w:rsidR="00BB4677" w:rsidRPr="001917B6">
        <w:rPr>
          <w:rFonts w:cs="Times New Roman"/>
          <w:szCs w:val="22"/>
        </w:rPr>
        <w:t>,</w:t>
      </w:r>
      <w:r w:rsidR="00CC4C23" w:rsidRPr="001917B6">
        <w:rPr>
          <w:rFonts w:cs="Times New Roman"/>
          <w:szCs w:val="22"/>
        </w:rPr>
        <w:t xml:space="preserve"> 83–95.</w:t>
      </w:r>
    </w:p>
    <w:p w:rsidR="00D331CE" w:rsidRPr="001917B6" w:rsidRDefault="00DE2609" w:rsidP="00176B59">
      <w:pPr>
        <w:pStyle w:val="reference"/>
        <w:suppressAutoHyphens/>
        <w:rPr>
          <w:rFonts w:cs="Times New Roman"/>
          <w:szCs w:val="22"/>
        </w:rPr>
      </w:pPr>
      <w:bookmarkStart w:id="2" w:name="XBester1998"/>
      <w:bookmarkEnd w:id="2"/>
      <w:r>
        <w:rPr>
          <w:rFonts w:cs="Times New Roman"/>
          <w:szCs w:val="22"/>
        </w:rPr>
        <w:t>Benson, B. L.</w:t>
      </w:r>
      <w:r w:rsidR="00D331CE" w:rsidRPr="001917B6">
        <w:rPr>
          <w:rFonts w:cs="Times New Roman"/>
          <w:szCs w:val="22"/>
        </w:rPr>
        <w:t xml:space="preserve"> </w:t>
      </w:r>
      <w:r w:rsidR="004472A9" w:rsidRPr="001917B6">
        <w:rPr>
          <w:rFonts w:cs="Times New Roman"/>
          <w:szCs w:val="22"/>
        </w:rPr>
        <w:t>(1980)</w:t>
      </w:r>
      <w:r w:rsidR="0047093D">
        <w:rPr>
          <w:rFonts w:cs="Times New Roman"/>
          <w:szCs w:val="22"/>
        </w:rPr>
        <w:t>. “</w:t>
      </w:r>
      <w:r w:rsidR="00BB4677" w:rsidRPr="001917B6">
        <w:rPr>
          <w:rFonts w:cs="Times New Roman"/>
          <w:szCs w:val="22"/>
        </w:rPr>
        <w:t>Löoschian Competition U</w:t>
      </w:r>
      <w:r w:rsidR="00D331CE" w:rsidRPr="001917B6">
        <w:rPr>
          <w:rFonts w:cs="Times New Roman"/>
          <w:szCs w:val="22"/>
        </w:rPr>
        <w:t>nder Alternative Demand Conditions.</w:t>
      </w:r>
      <w:r w:rsidR="00433E1F">
        <w:rPr>
          <w:rFonts w:cs="Times New Roman"/>
          <w:szCs w:val="22"/>
        </w:rPr>
        <w:t>”</w:t>
      </w:r>
      <w:r w:rsidR="004472A9" w:rsidRPr="001917B6">
        <w:rPr>
          <w:rFonts w:cs="Times New Roman"/>
          <w:szCs w:val="22"/>
        </w:rPr>
        <w:t xml:space="preserve"> </w:t>
      </w:r>
      <w:r w:rsidR="00D331CE" w:rsidRPr="001917B6">
        <w:rPr>
          <w:rFonts w:cs="Times New Roman"/>
          <w:i/>
          <w:szCs w:val="22"/>
        </w:rPr>
        <w:t>American Economic Review</w:t>
      </w:r>
      <w:r w:rsidR="00D331CE" w:rsidRPr="001917B6">
        <w:rPr>
          <w:rFonts w:cs="Times New Roman"/>
          <w:szCs w:val="22"/>
        </w:rPr>
        <w:t>, 70</w:t>
      </w:r>
      <w:r w:rsidR="00900FE5">
        <w:rPr>
          <w:rFonts w:cs="Times New Roman"/>
          <w:szCs w:val="22"/>
        </w:rPr>
        <w:t>(</w:t>
      </w:r>
      <w:r w:rsidR="00D331CE" w:rsidRPr="001917B6">
        <w:rPr>
          <w:rFonts w:cs="Times New Roman"/>
          <w:szCs w:val="22"/>
        </w:rPr>
        <w:t>5</w:t>
      </w:r>
      <w:r w:rsidR="00900FE5">
        <w:rPr>
          <w:rFonts w:cs="Times New Roman"/>
          <w:szCs w:val="22"/>
        </w:rPr>
        <w:t>),</w:t>
      </w:r>
      <w:r w:rsidR="004408E3">
        <w:rPr>
          <w:rFonts w:cs="Times New Roman"/>
          <w:szCs w:val="22"/>
        </w:rPr>
        <w:t xml:space="preserve"> 1</w:t>
      </w:r>
      <w:r w:rsidR="00D331CE" w:rsidRPr="001917B6">
        <w:rPr>
          <w:rFonts w:cs="Times New Roman"/>
          <w:szCs w:val="22"/>
        </w:rPr>
        <w:t>098-1105.</w:t>
      </w:r>
    </w:p>
    <w:p w:rsidR="00CC4C23" w:rsidRPr="001917B6" w:rsidRDefault="00DE2609" w:rsidP="00176B59">
      <w:pPr>
        <w:pStyle w:val="reference"/>
        <w:suppressAutoHyphens/>
        <w:rPr>
          <w:rFonts w:cs="Times New Roman"/>
          <w:szCs w:val="22"/>
        </w:rPr>
      </w:pPr>
      <w:r>
        <w:rPr>
          <w:rFonts w:cs="Times New Roman"/>
          <w:szCs w:val="22"/>
        </w:rPr>
        <w:t>Bester, H.</w:t>
      </w:r>
      <w:r w:rsidR="004472A9" w:rsidRPr="001917B6">
        <w:rPr>
          <w:rFonts w:cs="Times New Roman"/>
          <w:szCs w:val="22"/>
        </w:rPr>
        <w:t xml:space="preserve"> (1998)</w:t>
      </w:r>
      <w:r w:rsidR="0047093D">
        <w:rPr>
          <w:rFonts w:cs="Times New Roman"/>
          <w:szCs w:val="22"/>
        </w:rPr>
        <w:t>. “</w:t>
      </w:r>
      <w:r w:rsidR="00CC4C23" w:rsidRPr="001917B6">
        <w:rPr>
          <w:rFonts w:cs="Times New Roman"/>
          <w:szCs w:val="22"/>
        </w:rPr>
        <w:t>Quality Uncertainty Mi</w:t>
      </w:r>
      <w:r w:rsidR="004472A9" w:rsidRPr="001917B6">
        <w:rPr>
          <w:rFonts w:cs="Times New Roman"/>
          <w:szCs w:val="22"/>
        </w:rPr>
        <w:t>tigates Product Differentiation</w:t>
      </w:r>
      <w:r w:rsidR="00433E1F">
        <w:rPr>
          <w:rFonts w:cs="Times New Roman"/>
          <w:szCs w:val="22"/>
        </w:rPr>
        <w:t xml:space="preserve">.” </w:t>
      </w:r>
      <w:r w:rsidR="00CC4C23" w:rsidRPr="001917B6">
        <w:rPr>
          <w:rFonts w:cs="Times New Roman"/>
          <w:i/>
          <w:szCs w:val="22"/>
        </w:rPr>
        <w:t>The RAND</w:t>
      </w:r>
      <w:r w:rsidR="00CC4C23" w:rsidRPr="001917B6">
        <w:rPr>
          <w:rFonts w:cs="Times New Roman"/>
          <w:szCs w:val="22"/>
        </w:rPr>
        <w:t xml:space="preserve"> </w:t>
      </w:r>
      <w:r w:rsidR="00CC4C23" w:rsidRPr="001917B6">
        <w:rPr>
          <w:rFonts w:cs="Times New Roman"/>
          <w:i/>
          <w:szCs w:val="22"/>
        </w:rPr>
        <w:t>Journal of Economics</w:t>
      </w:r>
      <w:r w:rsidR="004408E3">
        <w:rPr>
          <w:rFonts w:cs="Times New Roman"/>
          <w:szCs w:val="22"/>
        </w:rPr>
        <w:t xml:space="preserve"> 2</w:t>
      </w:r>
      <w:r w:rsidR="00CC4C23" w:rsidRPr="001917B6">
        <w:rPr>
          <w:rFonts w:cs="Times New Roman"/>
          <w:szCs w:val="22"/>
        </w:rPr>
        <w:t>9</w:t>
      </w:r>
      <w:r w:rsidR="00900FE5">
        <w:rPr>
          <w:rFonts w:cs="Times New Roman"/>
          <w:szCs w:val="22"/>
        </w:rPr>
        <w:t>(</w:t>
      </w:r>
      <w:r w:rsidR="00CC4C23" w:rsidRPr="001917B6">
        <w:rPr>
          <w:rFonts w:cs="Times New Roman"/>
          <w:szCs w:val="22"/>
        </w:rPr>
        <w:t>4</w:t>
      </w:r>
      <w:r w:rsidR="00BB4677" w:rsidRPr="001917B6">
        <w:rPr>
          <w:rFonts w:cs="Times New Roman"/>
          <w:szCs w:val="22"/>
        </w:rPr>
        <w:t>,</w:t>
      </w:r>
      <w:r w:rsidR="00CC4C23" w:rsidRPr="001917B6">
        <w:rPr>
          <w:rFonts w:cs="Times New Roman"/>
          <w:szCs w:val="22"/>
        </w:rPr>
        <w:t xml:space="preserve"> 828–844.</w:t>
      </w:r>
    </w:p>
    <w:p w:rsidR="001A134E" w:rsidRPr="001917B6" w:rsidRDefault="00DE2609" w:rsidP="00176B59">
      <w:pPr>
        <w:pStyle w:val="reference"/>
        <w:suppressAutoHyphens/>
        <w:rPr>
          <w:rFonts w:cs="Times New Roman"/>
          <w:szCs w:val="22"/>
        </w:rPr>
      </w:pPr>
      <w:bookmarkStart w:id="3" w:name="XBucklin1972"/>
      <w:bookmarkStart w:id="4" w:name="XChristaller1933"/>
      <w:bookmarkStart w:id="5" w:name="XCopeland1923"/>
      <w:bookmarkEnd w:id="3"/>
      <w:bookmarkEnd w:id="4"/>
      <w:bookmarkEnd w:id="5"/>
      <w:r>
        <w:rPr>
          <w:rFonts w:cs="Times New Roman"/>
          <w:szCs w:val="22"/>
        </w:rPr>
        <w:t>Birkin, M.</w:t>
      </w:r>
      <w:r w:rsidR="001A134E" w:rsidRPr="001917B6">
        <w:rPr>
          <w:rFonts w:cs="Times New Roman"/>
          <w:szCs w:val="22"/>
        </w:rPr>
        <w:t>, G. Clarke, and M. Clarke</w:t>
      </w:r>
      <w:r>
        <w:rPr>
          <w:rFonts w:cs="Times New Roman"/>
          <w:szCs w:val="22"/>
        </w:rPr>
        <w:t>.</w:t>
      </w:r>
      <w:r w:rsidR="001A134E" w:rsidRPr="001917B6">
        <w:rPr>
          <w:rFonts w:cs="Times New Roman"/>
          <w:szCs w:val="22"/>
        </w:rPr>
        <w:t xml:space="preserve"> (2010)</w:t>
      </w:r>
      <w:r w:rsidR="0047093D">
        <w:rPr>
          <w:rFonts w:cs="Times New Roman"/>
          <w:szCs w:val="22"/>
        </w:rPr>
        <w:t>. “</w:t>
      </w:r>
      <w:r w:rsidR="001A134E" w:rsidRPr="001917B6">
        <w:rPr>
          <w:rFonts w:cs="Times New Roman"/>
          <w:szCs w:val="22"/>
        </w:rPr>
        <w:t>Refining and Operationalizing Entropy-Maximizing Models for Business Applications</w:t>
      </w:r>
      <w:r w:rsidR="00433E1F">
        <w:rPr>
          <w:rFonts w:cs="Times New Roman"/>
          <w:szCs w:val="22"/>
        </w:rPr>
        <w:t xml:space="preserve">.” </w:t>
      </w:r>
      <w:r w:rsidR="001A134E" w:rsidRPr="001917B6">
        <w:rPr>
          <w:rFonts w:cs="Times New Roman"/>
          <w:szCs w:val="22"/>
        </w:rPr>
        <w:t xml:space="preserve">  </w:t>
      </w:r>
      <w:r w:rsidR="001A134E" w:rsidRPr="001917B6">
        <w:rPr>
          <w:rFonts w:cs="Times New Roman"/>
          <w:i/>
          <w:szCs w:val="22"/>
        </w:rPr>
        <w:t>Geographical Analysis</w:t>
      </w:r>
      <w:r w:rsidR="001A134E" w:rsidRPr="001917B6">
        <w:rPr>
          <w:rFonts w:cs="Times New Roman"/>
          <w:szCs w:val="22"/>
        </w:rPr>
        <w:t xml:space="preserve"> </w:t>
      </w:r>
      <w:r w:rsidR="00BB4677" w:rsidRPr="001917B6">
        <w:rPr>
          <w:rFonts w:cs="Times New Roman"/>
          <w:szCs w:val="22"/>
        </w:rPr>
        <w:t>42</w:t>
      </w:r>
      <w:r w:rsidR="001A134E" w:rsidRPr="001917B6">
        <w:rPr>
          <w:rFonts w:cs="Times New Roman"/>
          <w:szCs w:val="22"/>
        </w:rPr>
        <w:t>, 422-445.</w:t>
      </w:r>
    </w:p>
    <w:p w:rsidR="00EA3FD9" w:rsidRPr="001917B6" w:rsidRDefault="00EA3FD9" w:rsidP="00176B59">
      <w:pPr>
        <w:pStyle w:val="reference"/>
        <w:suppressAutoHyphens/>
        <w:rPr>
          <w:rFonts w:cs="Times New Roman"/>
          <w:szCs w:val="22"/>
        </w:rPr>
      </w:pPr>
      <w:r w:rsidRPr="001917B6">
        <w:rPr>
          <w:rFonts w:cs="Times New Roman"/>
          <w:szCs w:val="22"/>
        </w:rPr>
        <w:t>Blumenthal, K</w:t>
      </w:r>
      <w:r w:rsidR="00DE2609">
        <w:rPr>
          <w:rFonts w:cs="Times New Roman"/>
          <w:szCs w:val="22"/>
        </w:rPr>
        <w:t>.</w:t>
      </w:r>
      <w:r w:rsidRPr="001917B6">
        <w:rPr>
          <w:rFonts w:cs="Times New Roman"/>
          <w:szCs w:val="22"/>
        </w:rPr>
        <w:t xml:space="preserve"> (2007). </w:t>
      </w:r>
      <w:r w:rsidRPr="001917B6">
        <w:rPr>
          <w:rFonts w:cs="Times New Roman"/>
          <w:i/>
          <w:szCs w:val="22"/>
        </w:rPr>
        <w:t xml:space="preserve">Grande Expectations: A Year in the Life of Starbucks' Stock. </w:t>
      </w:r>
      <w:r w:rsidRPr="001917B6">
        <w:rPr>
          <w:rFonts w:cs="Times New Roman"/>
          <w:szCs w:val="22"/>
        </w:rPr>
        <w:t>New York: Random House.</w:t>
      </w:r>
    </w:p>
    <w:p w:rsidR="004B1770" w:rsidRPr="001917B6" w:rsidRDefault="00DE2609" w:rsidP="00176B59">
      <w:pPr>
        <w:pStyle w:val="reference"/>
        <w:suppressAutoHyphens/>
        <w:rPr>
          <w:rFonts w:cs="Times New Roman"/>
          <w:szCs w:val="22"/>
        </w:rPr>
      </w:pPr>
      <w:r>
        <w:rPr>
          <w:rFonts w:cs="Times New Roman"/>
          <w:szCs w:val="22"/>
        </w:rPr>
        <w:t>Capozza, D. R. and R.</w:t>
      </w:r>
      <w:r w:rsidR="004B1770" w:rsidRPr="001917B6">
        <w:rPr>
          <w:rFonts w:cs="Times New Roman"/>
          <w:szCs w:val="22"/>
        </w:rPr>
        <w:t xml:space="preserve"> Van Order</w:t>
      </w:r>
      <w:r>
        <w:rPr>
          <w:rFonts w:cs="Times New Roman"/>
          <w:szCs w:val="22"/>
        </w:rPr>
        <w:t>.</w:t>
      </w:r>
      <w:r w:rsidR="003A4434">
        <w:rPr>
          <w:rFonts w:cs="Times New Roman"/>
          <w:szCs w:val="22"/>
        </w:rPr>
        <w:t xml:space="preserve"> (</w:t>
      </w:r>
      <w:r w:rsidR="004B1770" w:rsidRPr="001917B6">
        <w:rPr>
          <w:rFonts w:cs="Times New Roman"/>
          <w:szCs w:val="22"/>
        </w:rPr>
        <w:t>1977)</w:t>
      </w:r>
      <w:r w:rsidR="0047093D">
        <w:rPr>
          <w:rFonts w:cs="Times New Roman"/>
          <w:szCs w:val="22"/>
        </w:rPr>
        <w:t>. “</w:t>
      </w:r>
      <w:r w:rsidR="00BB4677" w:rsidRPr="001917B6">
        <w:rPr>
          <w:rFonts w:cs="Times New Roman"/>
          <w:szCs w:val="22"/>
        </w:rPr>
        <w:t>Pricing U</w:t>
      </w:r>
      <w:r w:rsidR="004B1770" w:rsidRPr="001917B6">
        <w:rPr>
          <w:rFonts w:cs="Times New Roman"/>
          <w:szCs w:val="22"/>
        </w:rPr>
        <w:t>nder Spatial Competition and Spatial Monopoly</w:t>
      </w:r>
      <w:r w:rsidR="00433E1F">
        <w:rPr>
          <w:rFonts w:cs="Times New Roman"/>
          <w:szCs w:val="22"/>
        </w:rPr>
        <w:t xml:space="preserve">.” </w:t>
      </w:r>
      <w:r w:rsidR="004B1770" w:rsidRPr="001917B6">
        <w:rPr>
          <w:rFonts w:cs="Times New Roman"/>
          <w:i/>
          <w:szCs w:val="22"/>
        </w:rPr>
        <w:t>Econometrica</w:t>
      </w:r>
      <w:r w:rsidR="004B1770" w:rsidRPr="001917B6">
        <w:rPr>
          <w:rFonts w:cs="Times New Roman"/>
          <w:szCs w:val="22"/>
        </w:rPr>
        <w:t>, 45</w:t>
      </w:r>
      <w:r w:rsidR="00900FE5">
        <w:rPr>
          <w:rFonts w:cs="Times New Roman"/>
          <w:szCs w:val="22"/>
        </w:rPr>
        <w:t>(</w:t>
      </w:r>
      <w:r w:rsidR="004B1770" w:rsidRPr="001917B6">
        <w:rPr>
          <w:rFonts w:cs="Times New Roman"/>
          <w:szCs w:val="22"/>
        </w:rPr>
        <w:t>6</w:t>
      </w:r>
      <w:r w:rsidR="00900FE5">
        <w:rPr>
          <w:rFonts w:cs="Times New Roman"/>
          <w:szCs w:val="22"/>
        </w:rPr>
        <w:t>),</w:t>
      </w:r>
      <w:r w:rsidR="004408E3">
        <w:rPr>
          <w:rFonts w:cs="Times New Roman"/>
          <w:szCs w:val="22"/>
        </w:rPr>
        <w:t xml:space="preserve"> 1</w:t>
      </w:r>
      <w:r w:rsidR="004B1770" w:rsidRPr="001917B6">
        <w:rPr>
          <w:rFonts w:cs="Times New Roman"/>
          <w:szCs w:val="22"/>
        </w:rPr>
        <w:t>329-1338.</w:t>
      </w:r>
    </w:p>
    <w:p w:rsidR="00CC4C23" w:rsidRPr="001917B6" w:rsidRDefault="003A4434" w:rsidP="00176B59">
      <w:pPr>
        <w:pStyle w:val="reference"/>
        <w:suppressAutoHyphens/>
        <w:rPr>
          <w:rFonts w:cs="Times New Roman"/>
          <w:szCs w:val="22"/>
        </w:rPr>
      </w:pPr>
      <w:r>
        <w:rPr>
          <w:rFonts w:cs="Times New Roman"/>
          <w:szCs w:val="22"/>
        </w:rPr>
        <w:t>Copeland, M.</w:t>
      </w:r>
      <w:r w:rsidR="004472A9" w:rsidRPr="001917B6">
        <w:rPr>
          <w:rFonts w:cs="Times New Roman"/>
          <w:szCs w:val="22"/>
        </w:rPr>
        <w:t xml:space="preserve"> T.</w:t>
      </w:r>
      <w:r>
        <w:rPr>
          <w:rFonts w:cs="Times New Roman"/>
          <w:szCs w:val="22"/>
        </w:rPr>
        <w:t xml:space="preserve"> (</w:t>
      </w:r>
      <w:r w:rsidR="004472A9" w:rsidRPr="001917B6">
        <w:rPr>
          <w:rFonts w:cs="Times New Roman"/>
          <w:szCs w:val="22"/>
        </w:rPr>
        <w:t>1923)</w:t>
      </w:r>
      <w:r w:rsidR="0047093D">
        <w:rPr>
          <w:rFonts w:cs="Times New Roman"/>
          <w:szCs w:val="22"/>
        </w:rPr>
        <w:t>. “</w:t>
      </w:r>
      <w:r w:rsidR="00CC4C23" w:rsidRPr="001917B6">
        <w:rPr>
          <w:rFonts w:cs="Times New Roman"/>
          <w:szCs w:val="22"/>
        </w:rPr>
        <w:t>Relation of Consumers’ Buy</w:t>
      </w:r>
      <w:r w:rsidR="004472A9" w:rsidRPr="001917B6">
        <w:rPr>
          <w:rFonts w:cs="Times New Roman"/>
          <w:szCs w:val="22"/>
        </w:rPr>
        <w:t>ing Habits to Marketing Methods</w:t>
      </w:r>
      <w:r w:rsidR="00433E1F">
        <w:rPr>
          <w:rFonts w:cs="Times New Roman"/>
          <w:szCs w:val="22"/>
        </w:rPr>
        <w:t xml:space="preserve">.” </w:t>
      </w:r>
      <w:r w:rsidR="00CC4C23" w:rsidRPr="001917B6">
        <w:rPr>
          <w:rFonts w:cs="Times New Roman"/>
          <w:szCs w:val="22"/>
        </w:rPr>
        <w:t xml:space="preserve"> </w:t>
      </w:r>
      <w:r w:rsidR="00CC4C23" w:rsidRPr="001917B6">
        <w:rPr>
          <w:rFonts w:cs="Times New Roman"/>
          <w:i/>
          <w:szCs w:val="22"/>
        </w:rPr>
        <w:t>Harvard Business Review</w:t>
      </w:r>
      <w:r w:rsidR="004408E3">
        <w:rPr>
          <w:rFonts w:cs="Times New Roman"/>
          <w:szCs w:val="22"/>
        </w:rPr>
        <w:t xml:space="preserve"> 1</w:t>
      </w:r>
      <w:r w:rsidR="00900FE5">
        <w:rPr>
          <w:rFonts w:cs="Times New Roman"/>
          <w:szCs w:val="22"/>
        </w:rPr>
        <w:t>(</w:t>
      </w:r>
      <w:r w:rsidR="00CC4C23" w:rsidRPr="001917B6">
        <w:rPr>
          <w:rFonts w:cs="Times New Roman"/>
          <w:szCs w:val="22"/>
        </w:rPr>
        <w:t>3</w:t>
      </w:r>
      <w:r w:rsidR="00900FE5">
        <w:rPr>
          <w:rFonts w:cs="Times New Roman"/>
          <w:szCs w:val="22"/>
        </w:rPr>
        <w:t>),</w:t>
      </w:r>
      <w:r w:rsidR="004408E3">
        <w:rPr>
          <w:rFonts w:cs="Times New Roman"/>
          <w:szCs w:val="22"/>
        </w:rPr>
        <w:t xml:space="preserve"> 2</w:t>
      </w:r>
      <w:r w:rsidR="006F49A2">
        <w:rPr>
          <w:rFonts w:cs="Times New Roman"/>
          <w:szCs w:val="22"/>
        </w:rPr>
        <w:t>82–</w:t>
      </w:r>
      <w:r w:rsidR="00CC4C23" w:rsidRPr="001917B6">
        <w:rPr>
          <w:rFonts w:cs="Times New Roman"/>
          <w:szCs w:val="22"/>
        </w:rPr>
        <w:t>289.</w:t>
      </w:r>
    </w:p>
    <w:p w:rsidR="00CC4C23" w:rsidRPr="001917B6" w:rsidRDefault="003A4434" w:rsidP="00176B59">
      <w:pPr>
        <w:pStyle w:val="reference"/>
        <w:suppressAutoHyphens/>
        <w:rPr>
          <w:rFonts w:cs="Times New Roman"/>
          <w:szCs w:val="22"/>
        </w:rPr>
      </w:pPr>
      <w:bookmarkStart w:id="6" w:name="XdAspremont1979"/>
      <w:bookmarkEnd w:id="6"/>
      <w:r>
        <w:rPr>
          <w:rFonts w:cs="Times New Roman"/>
          <w:szCs w:val="22"/>
        </w:rPr>
        <w:t>d’Aspremont, C., J.</w:t>
      </w:r>
      <w:r w:rsidR="00CC4C23" w:rsidRPr="001917B6">
        <w:rPr>
          <w:rFonts w:cs="Times New Roman"/>
          <w:szCs w:val="22"/>
        </w:rPr>
        <w:t xml:space="preserve"> Gabs</w:t>
      </w:r>
      <w:r w:rsidR="004472A9" w:rsidRPr="001917B6">
        <w:rPr>
          <w:rFonts w:cs="Times New Roman"/>
          <w:szCs w:val="22"/>
        </w:rPr>
        <w:t>zewicz, and J.-F. Thisse</w:t>
      </w:r>
      <w:r>
        <w:rPr>
          <w:rFonts w:cs="Times New Roman"/>
          <w:szCs w:val="22"/>
        </w:rPr>
        <w:t>. (</w:t>
      </w:r>
      <w:r w:rsidR="004472A9" w:rsidRPr="001917B6">
        <w:rPr>
          <w:rFonts w:cs="Times New Roman"/>
          <w:szCs w:val="22"/>
        </w:rPr>
        <w:t>1979)</w:t>
      </w:r>
      <w:r w:rsidR="0047093D">
        <w:rPr>
          <w:rFonts w:cs="Times New Roman"/>
          <w:szCs w:val="22"/>
        </w:rPr>
        <w:t>. “</w:t>
      </w:r>
      <w:r w:rsidR="00CC4C23" w:rsidRPr="001917B6">
        <w:rPr>
          <w:rFonts w:cs="Times New Roman"/>
          <w:szCs w:val="22"/>
        </w:rPr>
        <w:t xml:space="preserve">On Hotelling’s </w:t>
      </w:r>
      <w:r w:rsidR="004472A9" w:rsidRPr="001917B6">
        <w:rPr>
          <w:rFonts w:cs="Times New Roman"/>
          <w:szCs w:val="22"/>
        </w:rPr>
        <w:t xml:space="preserve"> </w:t>
      </w:r>
      <w:r w:rsidR="00CC4C23" w:rsidRPr="001917B6">
        <w:rPr>
          <w:rFonts w:cs="Times New Roman"/>
          <w:szCs w:val="22"/>
        </w:rPr>
        <w:t>Stability in Competition</w:t>
      </w:r>
      <w:r w:rsidR="00433E1F">
        <w:rPr>
          <w:rFonts w:cs="Times New Roman"/>
          <w:szCs w:val="22"/>
        </w:rPr>
        <w:t xml:space="preserve">.” </w:t>
      </w:r>
      <w:r w:rsidR="00CC4C23" w:rsidRPr="001917B6">
        <w:rPr>
          <w:rFonts w:cs="Times New Roman"/>
          <w:i/>
          <w:szCs w:val="22"/>
        </w:rPr>
        <w:t>Econometrica</w:t>
      </w:r>
      <w:r w:rsidR="00CC4C23" w:rsidRPr="001917B6">
        <w:rPr>
          <w:rFonts w:cs="Times New Roman"/>
          <w:szCs w:val="22"/>
        </w:rPr>
        <w:t>, 47</w:t>
      </w:r>
      <w:r w:rsidR="00900FE5">
        <w:rPr>
          <w:rFonts w:cs="Times New Roman"/>
          <w:szCs w:val="22"/>
        </w:rPr>
        <w:t>(</w:t>
      </w:r>
      <w:r w:rsidR="00CC4C23" w:rsidRPr="001917B6">
        <w:rPr>
          <w:rFonts w:cs="Times New Roman"/>
          <w:szCs w:val="22"/>
        </w:rPr>
        <w:t>5</w:t>
      </w:r>
      <w:r w:rsidR="00900FE5">
        <w:rPr>
          <w:rFonts w:cs="Times New Roman"/>
          <w:szCs w:val="22"/>
        </w:rPr>
        <w:t>),</w:t>
      </w:r>
      <w:r w:rsidR="004408E3">
        <w:rPr>
          <w:rFonts w:cs="Times New Roman"/>
          <w:szCs w:val="22"/>
        </w:rPr>
        <w:t xml:space="preserve"> 1</w:t>
      </w:r>
      <w:r w:rsidR="00CC4C23" w:rsidRPr="001917B6">
        <w:rPr>
          <w:rFonts w:cs="Times New Roman"/>
          <w:szCs w:val="22"/>
        </w:rPr>
        <w:t>145–1150.</w:t>
      </w:r>
    </w:p>
    <w:p w:rsidR="00336796" w:rsidRPr="001917B6" w:rsidRDefault="00336796" w:rsidP="00176B59">
      <w:pPr>
        <w:pStyle w:val="reference"/>
        <w:suppressAutoHyphens/>
        <w:rPr>
          <w:rFonts w:cs="Times New Roman"/>
          <w:szCs w:val="22"/>
        </w:rPr>
      </w:pPr>
      <w:r w:rsidRPr="001917B6">
        <w:rPr>
          <w:rFonts w:cs="Times New Roman"/>
          <w:szCs w:val="22"/>
        </w:rPr>
        <w:t xml:space="preserve">dePalma, A., </w:t>
      </w:r>
      <w:r w:rsidR="003A4434">
        <w:rPr>
          <w:rFonts w:cs="Times New Roman"/>
          <w:szCs w:val="22"/>
        </w:rPr>
        <w:t xml:space="preserve">V. </w:t>
      </w:r>
      <w:r w:rsidRPr="001917B6">
        <w:rPr>
          <w:rFonts w:cs="Times New Roman"/>
          <w:szCs w:val="22"/>
        </w:rPr>
        <w:t>Ginsburgh,</w:t>
      </w:r>
      <w:r w:rsidR="003A4434">
        <w:rPr>
          <w:rFonts w:cs="Times New Roman"/>
          <w:szCs w:val="22"/>
        </w:rPr>
        <w:t xml:space="preserve"> Y.Y.</w:t>
      </w:r>
      <w:r w:rsidRPr="001917B6">
        <w:rPr>
          <w:rFonts w:cs="Times New Roman"/>
          <w:szCs w:val="22"/>
        </w:rPr>
        <w:t xml:space="preserve"> Papageorgi</w:t>
      </w:r>
      <w:r w:rsidR="004472A9" w:rsidRPr="001917B6">
        <w:rPr>
          <w:rFonts w:cs="Times New Roman"/>
          <w:szCs w:val="22"/>
        </w:rPr>
        <w:t xml:space="preserve">ou, </w:t>
      </w:r>
      <w:r w:rsidR="003A4434">
        <w:rPr>
          <w:rFonts w:cs="Times New Roman"/>
          <w:szCs w:val="22"/>
        </w:rPr>
        <w:t>J.–F. Thisse. (</w:t>
      </w:r>
      <w:r w:rsidR="004472A9" w:rsidRPr="001917B6">
        <w:rPr>
          <w:rFonts w:cs="Times New Roman"/>
          <w:szCs w:val="22"/>
        </w:rPr>
        <w:t>1985)</w:t>
      </w:r>
      <w:r w:rsidR="0047093D">
        <w:rPr>
          <w:rFonts w:cs="Times New Roman"/>
          <w:szCs w:val="22"/>
        </w:rPr>
        <w:t>. “</w:t>
      </w:r>
      <w:r w:rsidRPr="001917B6">
        <w:rPr>
          <w:rFonts w:cs="Times New Roman"/>
          <w:szCs w:val="22"/>
        </w:rPr>
        <w:t>The Principle of Minimum Differentiation Holds Under Sufficient Heterogeneity</w:t>
      </w:r>
      <w:r w:rsidR="00433E1F">
        <w:rPr>
          <w:rFonts w:cs="Times New Roman"/>
          <w:szCs w:val="22"/>
        </w:rPr>
        <w:t xml:space="preserve">.” </w:t>
      </w:r>
      <w:r w:rsidRPr="001917B6">
        <w:rPr>
          <w:rFonts w:cs="Times New Roman"/>
          <w:szCs w:val="22"/>
        </w:rPr>
        <w:t xml:space="preserve"> </w:t>
      </w:r>
      <w:r w:rsidRPr="001917B6">
        <w:rPr>
          <w:rFonts w:cs="Times New Roman"/>
          <w:i/>
          <w:szCs w:val="22"/>
        </w:rPr>
        <w:t>Econometrica,</w:t>
      </w:r>
      <w:r w:rsidR="006F49A2">
        <w:rPr>
          <w:rFonts w:cs="Times New Roman"/>
          <w:szCs w:val="22"/>
        </w:rPr>
        <w:t xml:space="preserve"> 53</w:t>
      </w:r>
      <w:r w:rsidR="00900FE5">
        <w:rPr>
          <w:rFonts w:cs="Times New Roman"/>
          <w:szCs w:val="22"/>
        </w:rPr>
        <w:t>(</w:t>
      </w:r>
      <w:r w:rsidRPr="001917B6">
        <w:rPr>
          <w:rFonts w:cs="Times New Roman"/>
          <w:szCs w:val="22"/>
        </w:rPr>
        <w:t>4</w:t>
      </w:r>
      <w:r w:rsidR="00900FE5">
        <w:rPr>
          <w:rFonts w:cs="Times New Roman"/>
          <w:szCs w:val="22"/>
        </w:rPr>
        <w:t>)</w:t>
      </w:r>
      <w:r w:rsidR="00BB4677" w:rsidRPr="001917B6">
        <w:rPr>
          <w:rFonts w:cs="Times New Roman"/>
          <w:szCs w:val="22"/>
        </w:rPr>
        <w:t>,</w:t>
      </w:r>
      <w:r w:rsidRPr="001917B6">
        <w:rPr>
          <w:rFonts w:cs="Times New Roman"/>
          <w:szCs w:val="22"/>
        </w:rPr>
        <w:t xml:space="preserve"> 767-781.</w:t>
      </w:r>
    </w:p>
    <w:p w:rsidR="00194F07" w:rsidRDefault="00194F07" w:rsidP="00176B59">
      <w:pPr>
        <w:pStyle w:val="reference"/>
        <w:suppressAutoHyphens/>
        <w:rPr>
          <w:rFonts w:cs="Times New Roman"/>
          <w:szCs w:val="22"/>
        </w:rPr>
      </w:pPr>
      <w:bookmarkStart w:id="7" w:name="XDePalma1985"/>
      <w:bookmarkStart w:id="8" w:name="XDiggle1991"/>
      <w:bookmarkStart w:id="9" w:name="XEaton1979"/>
      <w:bookmarkEnd w:id="7"/>
      <w:bookmarkEnd w:id="8"/>
      <w:bookmarkEnd w:id="9"/>
      <w:r>
        <w:rPr>
          <w:rFonts w:cs="Times New Roman"/>
          <w:szCs w:val="22"/>
        </w:rPr>
        <w:t>Diggle, P.J.</w:t>
      </w:r>
      <w:r w:rsidR="00D3731D">
        <w:rPr>
          <w:rFonts w:cs="Times New Roman"/>
          <w:szCs w:val="22"/>
        </w:rPr>
        <w:t>,</w:t>
      </w:r>
      <w:r>
        <w:rPr>
          <w:rFonts w:cs="Times New Roman"/>
          <w:szCs w:val="22"/>
        </w:rPr>
        <w:t xml:space="preserve"> and A.G. Chetwynd. (1991). “</w:t>
      </w:r>
      <w:r w:rsidRPr="00194F07">
        <w:rPr>
          <w:rFonts w:cs="Times New Roman"/>
          <w:szCs w:val="22"/>
        </w:rPr>
        <w:t>Second-Order Analysis of Spatial Clustering for Inhomogeneous Populations</w:t>
      </w:r>
      <w:r>
        <w:rPr>
          <w:rFonts w:cs="Times New Roman"/>
          <w:szCs w:val="22"/>
        </w:rPr>
        <w:t xml:space="preserve">.” </w:t>
      </w:r>
      <w:r w:rsidRPr="00194F07">
        <w:rPr>
          <w:rFonts w:cs="Times New Roman"/>
          <w:i/>
          <w:szCs w:val="22"/>
        </w:rPr>
        <w:t>Biometrics</w:t>
      </w:r>
      <w:r>
        <w:rPr>
          <w:rFonts w:cs="Times New Roman"/>
          <w:szCs w:val="22"/>
        </w:rPr>
        <w:t>, 47(3), 1155—1163.</w:t>
      </w:r>
    </w:p>
    <w:p w:rsidR="00744DB0" w:rsidRPr="001917B6" w:rsidRDefault="003A4434" w:rsidP="00176B59">
      <w:pPr>
        <w:pStyle w:val="reference"/>
        <w:suppressAutoHyphens/>
        <w:rPr>
          <w:rFonts w:cs="Times New Roman"/>
          <w:szCs w:val="22"/>
        </w:rPr>
      </w:pPr>
      <w:r>
        <w:rPr>
          <w:rFonts w:cs="Times New Roman"/>
          <w:szCs w:val="22"/>
        </w:rPr>
        <w:t>Eaton, C.</w:t>
      </w:r>
      <w:r w:rsidR="00744DB0" w:rsidRPr="001917B6">
        <w:rPr>
          <w:rFonts w:cs="Times New Roman"/>
          <w:szCs w:val="22"/>
        </w:rPr>
        <w:t xml:space="preserve"> B., and R</w:t>
      </w:r>
      <w:r>
        <w:rPr>
          <w:rFonts w:cs="Times New Roman"/>
          <w:szCs w:val="22"/>
        </w:rPr>
        <w:t xml:space="preserve">. </w:t>
      </w:r>
      <w:r w:rsidR="00744DB0" w:rsidRPr="001917B6">
        <w:rPr>
          <w:rFonts w:cs="Times New Roman"/>
          <w:szCs w:val="22"/>
        </w:rPr>
        <w:t>G. Lipsey</w:t>
      </w:r>
      <w:r>
        <w:rPr>
          <w:rFonts w:cs="Times New Roman"/>
          <w:szCs w:val="22"/>
        </w:rPr>
        <w:t>. (</w:t>
      </w:r>
      <w:r w:rsidR="00744DB0" w:rsidRPr="001917B6">
        <w:rPr>
          <w:rFonts w:cs="Times New Roman"/>
          <w:szCs w:val="22"/>
        </w:rPr>
        <w:t>1978</w:t>
      </w:r>
      <w:r w:rsidR="004472A9" w:rsidRPr="001917B6">
        <w:rPr>
          <w:rFonts w:cs="Times New Roman"/>
          <w:szCs w:val="22"/>
        </w:rPr>
        <w:t>)</w:t>
      </w:r>
      <w:r w:rsidR="0047093D">
        <w:rPr>
          <w:rFonts w:cs="Times New Roman"/>
          <w:szCs w:val="22"/>
        </w:rPr>
        <w:t>. “</w:t>
      </w:r>
      <w:r w:rsidR="00744DB0" w:rsidRPr="001917B6">
        <w:rPr>
          <w:rFonts w:cs="Times New Roman"/>
          <w:szCs w:val="22"/>
        </w:rPr>
        <w:t>Freedom of Entry and the Existence of Pure Profit</w:t>
      </w:r>
      <w:r w:rsidR="00433E1F">
        <w:rPr>
          <w:rFonts w:cs="Times New Roman"/>
          <w:szCs w:val="22"/>
        </w:rPr>
        <w:t xml:space="preserve">.” </w:t>
      </w:r>
      <w:r w:rsidR="00744DB0" w:rsidRPr="001917B6">
        <w:rPr>
          <w:rFonts w:cs="Times New Roman"/>
          <w:szCs w:val="22"/>
        </w:rPr>
        <w:t xml:space="preserve"> </w:t>
      </w:r>
      <w:r w:rsidR="00744DB0" w:rsidRPr="001917B6">
        <w:rPr>
          <w:rFonts w:cs="Times New Roman"/>
          <w:i/>
          <w:szCs w:val="22"/>
        </w:rPr>
        <w:t>Economic Journal</w:t>
      </w:r>
      <w:r w:rsidR="00744DB0" w:rsidRPr="001917B6">
        <w:rPr>
          <w:rFonts w:cs="Times New Roman"/>
          <w:szCs w:val="22"/>
        </w:rPr>
        <w:t>,</w:t>
      </w:r>
      <w:r w:rsidR="00BB4677" w:rsidRPr="001917B6">
        <w:rPr>
          <w:rFonts w:cs="Times New Roman"/>
          <w:szCs w:val="22"/>
        </w:rPr>
        <w:t xml:space="preserve"> 88</w:t>
      </w:r>
      <w:r w:rsidR="00744DB0" w:rsidRPr="001917B6">
        <w:rPr>
          <w:rFonts w:cs="Times New Roman"/>
          <w:szCs w:val="22"/>
        </w:rPr>
        <w:t>, 455-469.</w:t>
      </w:r>
    </w:p>
    <w:p w:rsidR="00481CFA" w:rsidRPr="001917B6" w:rsidRDefault="003A4434" w:rsidP="00176B59">
      <w:pPr>
        <w:pStyle w:val="reference"/>
        <w:suppressAutoHyphens/>
        <w:rPr>
          <w:rFonts w:cs="Times New Roman"/>
          <w:szCs w:val="22"/>
        </w:rPr>
      </w:pPr>
      <w:r>
        <w:rPr>
          <w:rFonts w:cs="Times New Roman"/>
          <w:szCs w:val="22"/>
        </w:rPr>
        <w:lastRenderedPageBreak/>
        <w:t>Eaton, C.</w:t>
      </w:r>
      <w:r w:rsidR="00CC4C23" w:rsidRPr="001917B6">
        <w:rPr>
          <w:rFonts w:cs="Times New Roman"/>
          <w:szCs w:val="22"/>
        </w:rPr>
        <w:t xml:space="preserve"> B., an</w:t>
      </w:r>
      <w:r>
        <w:rPr>
          <w:rFonts w:cs="Times New Roman"/>
          <w:szCs w:val="22"/>
        </w:rPr>
        <w:t>d R.</w:t>
      </w:r>
      <w:r w:rsidR="004472A9" w:rsidRPr="001917B6">
        <w:rPr>
          <w:rFonts w:cs="Times New Roman"/>
          <w:szCs w:val="22"/>
        </w:rPr>
        <w:t xml:space="preserve"> G. Lipsey</w:t>
      </w:r>
      <w:r>
        <w:rPr>
          <w:rFonts w:cs="Times New Roman"/>
          <w:szCs w:val="22"/>
        </w:rPr>
        <w:t>. (</w:t>
      </w:r>
      <w:r w:rsidR="004472A9" w:rsidRPr="001917B6">
        <w:rPr>
          <w:rFonts w:cs="Times New Roman"/>
          <w:szCs w:val="22"/>
        </w:rPr>
        <w:t>1979)</w:t>
      </w:r>
      <w:r w:rsidR="0047093D">
        <w:rPr>
          <w:rFonts w:cs="Times New Roman"/>
          <w:szCs w:val="22"/>
        </w:rPr>
        <w:t>. “</w:t>
      </w:r>
      <w:r w:rsidR="00CC4C23" w:rsidRPr="001917B6">
        <w:rPr>
          <w:rFonts w:cs="Times New Roman"/>
          <w:szCs w:val="22"/>
        </w:rPr>
        <w:t>Comparison Shopping and the Clustering of Homogene</w:t>
      </w:r>
      <w:r w:rsidR="004472A9" w:rsidRPr="001917B6">
        <w:rPr>
          <w:rFonts w:cs="Times New Roman"/>
          <w:szCs w:val="22"/>
        </w:rPr>
        <w:t>ous Firms</w:t>
      </w:r>
      <w:r w:rsidR="00433E1F">
        <w:rPr>
          <w:rFonts w:cs="Times New Roman"/>
          <w:szCs w:val="22"/>
        </w:rPr>
        <w:t xml:space="preserve">.” </w:t>
      </w:r>
      <w:r w:rsidR="00CC4C23" w:rsidRPr="001917B6">
        <w:rPr>
          <w:rFonts w:cs="Times New Roman"/>
          <w:szCs w:val="22"/>
        </w:rPr>
        <w:t xml:space="preserve"> </w:t>
      </w:r>
      <w:r w:rsidR="00CC4C23" w:rsidRPr="001917B6">
        <w:rPr>
          <w:rFonts w:cs="Times New Roman"/>
          <w:i/>
          <w:szCs w:val="22"/>
        </w:rPr>
        <w:t>Journal of Regional Science</w:t>
      </w:r>
      <w:r w:rsidR="004408E3">
        <w:rPr>
          <w:rFonts w:cs="Times New Roman"/>
          <w:szCs w:val="22"/>
        </w:rPr>
        <w:t xml:space="preserve"> 1</w:t>
      </w:r>
      <w:r w:rsidR="00CC4C23" w:rsidRPr="001917B6">
        <w:rPr>
          <w:rFonts w:cs="Times New Roman"/>
          <w:szCs w:val="22"/>
        </w:rPr>
        <w:t>9</w:t>
      </w:r>
      <w:r w:rsidR="00900FE5">
        <w:rPr>
          <w:rFonts w:cs="Times New Roman"/>
          <w:szCs w:val="22"/>
        </w:rPr>
        <w:t>(</w:t>
      </w:r>
      <w:r w:rsidR="00CC4C23" w:rsidRPr="001917B6">
        <w:rPr>
          <w:rFonts w:cs="Times New Roman"/>
          <w:szCs w:val="22"/>
        </w:rPr>
        <w:t>4</w:t>
      </w:r>
      <w:r w:rsidR="00900FE5">
        <w:rPr>
          <w:rFonts w:cs="Times New Roman"/>
          <w:szCs w:val="22"/>
        </w:rPr>
        <w:t>)</w:t>
      </w:r>
      <w:r w:rsidR="00BB4677" w:rsidRPr="001917B6">
        <w:rPr>
          <w:rFonts w:cs="Times New Roman"/>
          <w:szCs w:val="22"/>
        </w:rPr>
        <w:t>,</w:t>
      </w:r>
      <w:r w:rsidR="00CC4C23" w:rsidRPr="001917B6">
        <w:rPr>
          <w:rFonts w:cs="Times New Roman"/>
          <w:szCs w:val="22"/>
        </w:rPr>
        <w:t xml:space="preserve"> 421–435.</w:t>
      </w:r>
      <w:bookmarkStart w:id="10" w:name="XFischer1996"/>
      <w:bookmarkEnd w:id="10"/>
    </w:p>
    <w:p w:rsidR="00F4203A" w:rsidRPr="001917B6" w:rsidRDefault="003A4434" w:rsidP="00176B59">
      <w:pPr>
        <w:pStyle w:val="reference"/>
        <w:suppressAutoHyphens/>
        <w:rPr>
          <w:rFonts w:cs="Times New Roman"/>
          <w:szCs w:val="22"/>
        </w:rPr>
      </w:pPr>
      <w:r>
        <w:rPr>
          <w:rFonts w:cs="Times New Roman"/>
          <w:szCs w:val="22"/>
        </w:rPr>
        <w:t>Fik, T.</w:t>
      </w:r>
      <w:r w:rsidR="00F4203A" w:rsidRPr="001917B6">
        <w:rPr>
          <w:rFonts w:cs="Times New Roman"/>
          <w:szCs w:val="22"/>
        </w:rPr>
        <w:t xml:space="preserve"> J.</w:t>
      </w:r>
      <w:r>
        <w:rPr>
          <w:rFonts w:cs="Times New Roman"/>
          <w:szCs w:val="22"/>
        </w:rPr>
        <w:t xml:space="preserve"> (</w:t>
      </w:r>
      <w:r w:rsidR="00F4203A" w:rsidRPr="001917B6">
        <w:rPr>
          <w:rFonts w:cs="Times New Roman"/>
          <w:szCs w:val="22"/>
        </w:rPr>
        <w:t>1991)</w:t>
      </w:r>
      <w:r w:rsidR="0047093D">
        <w:rPr>
          <w:rFonts w:cs="Times New Roman"/>
          <w:szCs w:val="22"/>
        </w:rPr>
        <w:t>. “</w:t>
      </w:r>
      <w:r w:rsidR="00F4203A" w:rsidRPr="001917B6">
        <w:rPr>
          <w:rFonts w:cs="Times New Roman"/>
          <w:szCs w:val="22"/>
        </w:rPr>
        <w:t xml:space="preserve">Price Patterns in </w:t>
      </w:r>
      <w:r w:rsidR="004472A9" w:rsidRPr="001917B6">
        <w:rPr>
          <w:rFonts w:cs="Times New Roman"/>
          <w:szCs w:val="22"/>
        </w:rPr>
        <w:t>Competitively Clustered Markets</w:t>
      </w:r>
      <w:r w:rsidR="00433E1F">
        <w:rPr>
          <w:rFonts w:cs="Times New Roman"/>
          <w:szCs w:val="22"/>
        </w:rPr>
        <w:t xml:space="preserve">.” </w:t>
      </w:r>
      <w:r w:rsidR="00F4203A" w:rsidRPr="001917B6">
        <w:rPr>
          <w:rFonts w:cs="Times New Roman"/>
          <w:szCs w:val="22"/>
        </w:rPr>
        <w:t xml:space="preserve"> </w:t>
      </w:r>
      <w:r w:rsidR="00F4203A" w:rsidRPr="001917B6">
        <w:rPr>
          <w:rFonts w:cs="Times New Roman"/>
          <w:i/>
          <w:szCs w:val="22"/>
        </w:rPr>
        <w:t>Environment and Planning A</w:t>
      </w:r>
      <w:r w:rsidR="004408E3">
        <w:rPr>
          <w:rFonts w:cs="Times New Roman"/>
          <w:szCs w:val="22"/>
        </w:rPr>
        <w:t xml:space="preserve"> 2</w:t>
      </w:r>
      <w:r w:rsidR="00F4203A" w:rsidRPr="001917B6">
        <w:rPr>
          <w:rFonts w:cs="Times New Roman"/>
          <w:szCs w:val="22"/>
        </w:rPr>
        <w:t>3</w:t>
      </w:r>
      <w:r w:rsidR="004408E3">
        <w:rPr>
          <w:rFonts w:cs="Times New Roman"/>
          <w:szCs w:val="22"/>
        </w:rPr>
        <w:t xml:space="preserve"> 1</w:t>
      </w:r>
      <w:r w:rsidR="00F4203A" w:rsidRPr="001917B6">
        <w:rPr>
          <w:rFonts w:cs="Times New Roman"/>
          <w:szCs w:val="22"/>
        </w:rPr>
        <w:t>545-1560.</w:t>
      </w:r>
    </w:p>
    <w:p w:rsidR="00EA4213" w:rsidRPr="001917B6" w:rsidRDefault="003A4434" w:rsidP="00176B59">
      <w:pPr>
        <w:pStyle w:val="reference"/>
        <w:suppressAutoHyphens/>
        <w:rPr>
          <w:rFonts w:cs="Times New Roman"/>
          <w:szCs w:val="22"/>
        </w:rPr>
      </w:pPr>
      <w:r>
        <w:rPr>
          <w:rFonts w:cs="Times New Roman"/>
          <w:szCs w:val="22"/>
        </w:rPr>
        <w:t>Fik, T. J. and G.</w:t>
      </w:r>
      <w:r w:rsidR="004472A9" w:rsidRPr="001917B6">
        <w:rPr>
          <w:rFonts w:cs="Times New Roman"/>
          <w:szCs w:val="22"/>
        </w:rPr>
        <w:t xml:space="preserve"> F. Mulligan</w:t>
      </w:r>
      <w:r>
        <w:rPr>
          <w:rFonts w:cs="Times New Roman"/>
          <w:szCs w:val="22"/>
        </w:rPr>
        <w:t>. (</w:t>
      </w:r>
      <w:r w:rsidR="004472A9" w:rsidRPr="001917B6">
        <w:rPr>
          <w:rFonts w:cs="Times New Roman"/>
          <w:szCs w:val="22"/>
        </w:rPr>
        <w:t>1991)</w:t>
      </w:r>
      <w:r w:rsidR="0047093D">
        <w:rPr>
          <w:rFonts w:cs="Times New Roman"/>
          <w:szCs w:val="22"/>
        </w:rPr>
        <w:t>. “</w:t>
      </w:r>
      <w:r w:rsidR="00EA4213" w:rsidRPr="001917B6">
        <w:rPr>
          <w:rFonts w:cs="Times New Roman"/>
          <w:szCs w:val="22"/>
        </w:rPr>
        <w:t xml:space="preserve">Spatial Price </w:t>
      </w:r>
      <w:r w:rsidR="004472A9" w:rsidRPr="001917B6">
        <w:rPr>
          <w:rFonts w:cs="Times New Roman"/>
          <w:szCs w:val="22"/>
        </w:rPr>
        <w:t>Competition: A Network Approach</w:t>
      </w:r>
      <w:r w:rsidR="00433E1F">
        <w:rPr>
          <w:rFonts w:cs="Times New Roman"/>
          <w:szCs w:val="22"/>
        </w:rPr>
        <w:t xml:space="preserve">.” </w:t>
      </w:r>
      <w:r w:rsidR="00EA4213" w:rsidRPr="001917B6">
        <w:rPr>
          <w:rFonts w:cs="Times New Roman"/>
          <w:i/>
          <w:szCs w:val="22"/>
        </w:rPr>
        <w:t>Geographical Analysis</w:t>
      </w:r>
      <w:r w:rsidR="004408E3">
        <w:rPr>
          <w:rFonts w:cs="Times New Roman"/>
          <w:szCs w:val="22"/>
        </w:rPr>
        <w:t xml:space="preserve"> 2</w:t>
      </w:r>
      <w:r w:rsidR="00EA4213" w:rsidRPr="001917B6">
        <w:rPr>
          <w:rFonts w:cs="Times New Roman"/>
          <w:szCs w:val="22"/>
        </w:rPr>
        <w:t>3</w:t>
      </w:r>
      <w:r w:rsidR="004408E3">
        <w:rPr>
          <w:rFonts w:cs="Times New Roman"/>
          <w:szCs w:val="22"/>
        </w:rPr>
        <w:t xml:space="preserve"> 1</w:t>
      </w:r>
      <w:r w:rsidR="00EA4213" w:rsidRPr="001917B6">
        <w:rPr>
          <w:rFonts w:cs="Times New Roman"/>
          <w:szCs w:val="22"/>
        </w:rPr>
        <w:t>99</w:t>
      </w:r>
      <w:r w:rsidR="004472A9" w:rsidRPr="001917B6">
        <w:rPr>
          <w:rFonts w:cs="Times New Roman"/>
          <w:szCs w:val="22"/>
        </w:rPr>
        <w:t xml:space="preserve">1, </w:t>
      </w:r>
      <w:r w:rsidR="00EA4213" w:rsidRPr="001917B6">
        <w:rPr>
          <w:rFonts w:cs="Times New Roman"/>
          <w:szCs w:val="22"/>
        </w:rPr>
        <w:t>79-89.</w:t>
      </w:r>
    </w:p>
    <w:p w:rsidR="00CC4C23" w:rsidRPr="001917B6" w:rsidRDefault="003A4434" w:rsidP="00176B59">
      <w:pPr>
        <w:pStyle w:val="reference"/>
        <w:suppressAutoHyphens/>
        <w:rPr>
          <w:rFonts w:cs="Times New Roman"/>
          <w:szCs w:val="22"/>
        </w:rPr>
      </w:pPr>
      <w:r>
        <w:rPr>
          <w:rFonts w:cs="Times New Roman"/>
          <w:szCs w:val="22"/>
        </w:rPr>
        <w:t>Fischer, J.</w:t>
      </w:r>
      <w:r w:rsidR="00CC4C23" w:rsidRPr="001917B6">
        <w:rPr>
          <w:rFonts w:cs="Times New Roman"/>
          <w:szCs w:val="22"/>
        </w:rPr>
        <w:t xml:space="preserve"> H., and </w:t>
      </w:r>
      <w:r>
        <w:rPr>
          <w:rFonts w:cs="Times New Roman"/>
          <w:szCs w:val="22"/>
        </w:rPr>
        <w:t>J.</w:t>
      </w:r>
      <w:r w:rsidR="004472A9" w:rsidRPr="001917B6">
        <w:rPr>
          <w:rFonts w:cs="Times New Roman"/>
          <w:szCs w:val="22"/>
        </w:rPr>
        <w:t xml:space="preserve"> E. Harrington</w:t>
      </w:r>
      <w:r>
        <w:rPr>
          <w:rFonts w:cs="Times New Roman"/>
          <w:szCs w:val="22"/>
        </w:rPr>
        <w:t>. (</w:t>
      </w:r>
      <w:r w:rsidR="004472A9" w:rsidRPr="001917B6">
        <w:rPr>
          <w:rFonts w:cs="Times New Roman"/>
          <w:szCs w:val="22"/>
        </w:rPr>
        <w:t xml:space="preserve">1996). </w:t>
      </w:r>
      <w:r w:rsidR="0047093D">
        <w:rPr>
          <w:rFonts w:cs="Times New Roman"/>
          <w:szCs w:val="22"/>
        </w:rPr>
        <w:t>“</w:t>
      </w:r>
      <w:r w:rsidR="00CC4C23" w:rsidRPr="001917B6">
        <w:rPr>
          <w:rFonts w:cs="Times New Roman"/>
          <w:szCs w:val="22"/>
        </w:rPr>
        <w:t>Product</w:t>
      </w:r>
      <w:r w:rsidR="004472A9" w:rsidRPr="001917B6">
        <w:rPr>
          <w:rFonts w:cs="Times New Roman"/>
          <w:szCs w:val="22"/>
        </w:rPr>
        <w:t xml:space="preserve"> Variety and Firm Agglomeration</w:t>
      </w:r>
      <w:r w:rsidR="0047093D">
        <w:rPr>
          <w:rFonts w:cs="Times New Roman"/>
          <w:szCs w:val="22"/>
        </w:rPr>
        <w:t xml:space="preserve">.” </w:t>
      </w:r>
      <w:r w:rsidR="00CC4C23" w:rsidRPr="001917B6">
        <w:rPr>
          <w:rFonts w:cs="Times New Roman"/>
          <w:i/>
          <w:szCs w:val="22"/>
        </w:rPr>
        <w:t>The RAND Journal of Economics</w:t>
      </w:r>
      <w:r w:rsidR="004408E3">
        <w:rPr>
          <w:rFonts w:cs="Times New Roman"/>
          <w:szCs w:val="22"/>
        </w:rPr>
        <w:t xml:space="preserve"> 2</w:t>
      </w:r>
      <w:r w:rsidR="00CC4C23" w:rsidRPr="001917B6">
        <w:rPr>
          <w:rFonts w:cs="Times New Roman"/>
          <w:szCs w:val="22"/>
        </w:rPr>
        <w:t>7</w:t>
      </w:r>
      <w:r w:rsidR="00900FE5">
        <w:rPr>
          <w:rFonts w:cs="Times New Roman"/>
          <w:szCs w:val="22"/>
        </w:rPr>
        <w:t>(</w:t>
      </w:r>
      <w:r w:rsidR="00CC4C23" w:rsidRPr="001917B6">
        <w:rPr>
          <w:rFonts w:cs="Times New Roman"/>
          <w:szCs w:val="22"/>
        </w:rPr>
        <w:t>2</w:t>
      </w:r>
      <w:r w:rsidR="00900FE5">
        <w:rPr>
          <w:rFonts w:cs="Times New Roman"/>
          <w:szCs w:val="22"/>
        </w:rPr>
        <w:t>),</w:t>
      </w:r>
      <w:r w:rsidR="004408E3">
        <w:rPr>
          <w:rFonts w:cs="Times New Roman"/>
          <w:szCs w:val="22"/>
        </w:rPr>
        <w:t xml:space="preserve"> 2</w:t>
      </w:r>
      <w:r w:rsidR="00CC4C23" w:rsidRPr="001917B6">
        <w:rPr>
          <w:rFonts w:cs="Times New Roman"/>
          <w:szCs w:val="22"/>
        </w:rPr>
        <w:t>81–309.</w:t>
      </w:r>
    </w:p>
    <w:p w:rsidR="00CC4C23" w:rsidRPr="001917B6" w:rsidRDefault="003A4434" w:rsidP="00176B59">
      <w:pPr>
        <w:pStyle w:val="reference"/>
        <w:suppressAutoHyphens/>
        <w:rPr>
          <w:rFonts w:cs="Times New Roman"/>
          <w:szCs w:val="22"/>
        </w:rPr>
      </w:pPr>
      <w:bookmarkStart w:id="11" w:name="XFox2007"/>
      <w:bookmarkEnd w:id="11"/>
      <w:r>
        <w:rPr>
          <w:rFonts w:cs="Times New Roman"/>
          <w:szCs w:val="22"/>
        </w:rPr>
        <w:t>Fox, E. J., S.</w:t>
      </w:r>
      <w:r w:rsidR="00CC4C23" w:rsidRPr="001917B6">
        <w:rPr>
          <w:rFonts w:cs="Times New Roman"/>
          <w:szCs w:val="22"/>
        </w:rPr>
        <w:t xml:space="preserve"> Postre</w:t>
      </w:r>
      <w:r>
        <w:rPr>
          <w:rFonts w:cs="Times New Roman"/>
          <w:szCs w:val="22"/>
        </w:rPr>
        <w:t>l, and A.</w:t>
      </w:r>
      <w:r w:rsidR="004472A9" w:rsidRPr="001917B6">
        <w:rPr>
          <w:rFonts w:cs="Times New Roman"/>
          <w:szCs w:val="22"/>
        </w:rPr>
        <w:t xml:space="preserve"> McLaughlin</w:t>
      </w:r>
      <w:r>
        <w:rPr>
          <w:rFonts w:cs="Times New Roman"/>
          <w:szCs w:val="22"/>
        </w:rPr>
        <w:t>. (</w:t>
      </w:r>
      <w:r w:rsidR="004472A9" w:rsidRPr="001917B6">
        <w:rPr>
          <w:rFonts w:cs="Times New Roman"/>
          <w:szCs w:val="22"/>
        </w:rPr>
        <w:t xml:space="preserve">2007). </w:t>
      </w:r>
      <w:r w:rsidR="005C1768">
        <w:rPr>
          <w:rFonts w:cs="Times New Roman"/>
          <w:szCs w:val="22"/>
        </w:rPr>
        <w:t>“</w:t>
      </w:r>
      <w:r w:rsidR="00CC4C23" w:rsidRPr="001917B6">
        <w:rPr>
          <w:rFonts w:cs="Times New Roman"/>
          <w:szCs w:val="22"/>
        </w:rPr>
        <w:t>The Impact of Retail Location on Retailer Reven</w:t>
      </w:r>
      <w:r w:rsidR="004472A9" w:rsidRPr="001917B6">
        <w:rPr>
          <w:rFonts w:cs="Times New Roman"/>
          <w:szCs w:val="22"/>
        </w:rPr>
        <w:t>ues: An Empirical Investigation.</w:t>
      </w:r>
      <w:r w:rsidR="005C1768">
        <w:rPr>
          <w:rFonts w:cs="Times New Roman"/>
          <w:szCs w:val="22"/>
        </w:rPr>
        <w:t>”</w:t>
      </w:r>
      <w:r w:rsidR="004472A9" w:rsidRPr="001917B6">
        <w:rPr>
          <w:rFonts w:cs="Times New Roman"/>
          <w:szCs w:val="22"/>
        </w:rPr>
        <w:t xml:space="preserve"> Working paper,</w:t>
      </w:r>
      <w:r w:rsidR="004472A9" w:rsidRPr="001917B6">
        <w:t xml:space="preserve"> </w:t>
      </w:r>
      <w:r w:rsidR="004472A9" w:rsidRPr="001917B6">
        <w:rPr>
          <w:rFonts w:cs="Times New Roman"/>
          <w:szCs w:val="22"/>
        </w:rPr>
        <w:t>Edwin L. Cox School of Business, Southern Methodist University, Dallas, TX.</w:t>
      </w:r>
    </w:p>
    <w:p w:rsidR="00CC4C23" w:rsidRPr="001917B6" w:rsidRDefault="003A4434" w:rsidP="00176B59">
      <w:pPr>
        <w:pStyle w:val="reference"/>
        <w:suppressAutoHyphens/>
        <w:rPr>
          <w:rFonts w:cs="Times New Roman"/>
          <w:szCs w:val="22"/>
        </w:rPr>
      </w:pPr>
      <w:bookmarkStart w:id="12" w:name="XGarber2004"/>
      <w:bookmarkStart w:id="13" w:name="XGhosh1984"/>
      <w:bookmarkStart w:id="14" w:name="XGuo2001"/>
      <w:bookmarkEnd w:id="12"/>
      <w:bookmarkEnd w:id="13"/>
      <w:bookmarkEnd w:id="14"/>
      <w:r>
        <w:rPr>
          <w:rFonts w:cs="Times New Roman"/>
          <w:szCs w:val="22"/>
        </w:rPr>
        <w:t>Guo, C. (</w:t>
      </w:r>
      <w:r w:rsidR="004472A9" w:rsidRPr="001917B6">
        <w:rPr>
          <w:rFonts w:cs="Times New Roman"/>
          <w:szCs w:val="22"/>
        </w:rPr>
        <w:t>2001)</w:t>
      </w:r>
      <w:r w:rsidR="0047093D">
        <w:rPr>
          <w:rFonts w:cs="Times New Roman"/>
          <w:szCs w:val="22"/>
        </w:rPr>
        <w:t>. “</w:t>
      </w:r>
      <w:r w:rsidR="00CC4C23" w:rsidRPr="001917B6">
        <w:rPr>
          <w:rFonts w:cs="Times New Roman"/>
          <w:szCs w:val="22"/>
        </w:rPr>
        <w:t xml:space="preserve">A Review on Consumer External </w:t>
      </w:r>
      <w:r w:rsidR="004472A9" w:rsidRPr="001917B6">
        <w:rPr>
          <w:rFonts w:cs="Times New Roman"/>
          <w:szCs w:val="22"/>
        </w:rPr>
        <w:t>Search: Amount and Determinants</w:t>
      </w:r>
      <w:r w:rsidR="00433E1F">
        <w:rPr>
          <w:rFonts w:cs="Times New Roman"/>
          <w:szCs w:val="22"/>
        </w:rPr>
        <w:t xml:space="preserve">.” </w:t>
      </w:r>
      <w:r w:rsidR="00CC4C23" w:rsidRPr="001917B6">
        <w:rPr>
          <w:rFonts w:cs="Times New Roman"/>
          <w:szCs w:val="22"/>
        </w:rPr>
        <w:t xml:space="preserve"> </w:t>
      </w:r>
      <w:r w:rsidR="00CC4C23" w:rsidRPr="001917B6">
        <w:rPr>
          <w:rFonts w:cs="Times New Roman"/>
          <w:i/>
          <w:szCs w:val="22"/>
        </w:rPr>
        <w:t>Journal of Business and Psychology</w:t>
      </w:r>
      <w:r w:rsidR="004408E3">
        <w:rPr>
          <w:rFonts w:cs="Times New Roman"/>
          <w:szCs w:val="22"/>
        </w:rPr>
        <w:t xml:space="preserve"> 1</w:t>
      </w:r>
      <w:r w:rsidR="00CC4C23" w:rsidRPr="001917B6">
        <w:rPr>
          <w:rFonts w:cs="Times New Roman"/>
          <w:szCs w:val="22"/>
        </w:rPr>
        <w:t>5</w:t>
      </w:r>
      <w:r w:rsidR="00900FE5">
        <w:rPr>
          <w:rFonts w:cs="Times New Roman"/>
          <w:szCs w:val="22"/>
        </w:rPr>
        <w:t>(</w:t>
      </w:r>
      <w:r w:rsidR="00CC4C23" w:rsidRPr="001917B6">
        <w:rPr>
          <w:rFonts w:cs="Times New Roman"/>
          <w:szCs w:val="22"/>
        </w:rPr>
        <w:t>3</w:t>
      </w:r>
      <w:r w:rsidR="00900FE5">
        <w:rPr>
          <w:rFonts w:cs="Times New Roman"/>
          <w:szCs w:val="22"/>
        </w:rPr>
        <w:t>)</w:t>
      </w:r>
      <w:r w:rsidR="00BB4677" w:rsidRPr="001917B6">
        <w:rPr>
          <w:rFonts w:cs="Times New Roman"/>
          <w:szCs w:val="22"/>
        </w:rPr>
        <w:t>,</w:t>
      </w:r>
      <w:r w:rsidR="00CC4C23" w:rsidRPr="001917B6">
        <w:rPr>
          <w:rFonts w:cs="Times New Roman"/>
          <w:szCs w:val="22"/>
        </w:rPr>
        <w:t xml:space="preserve"> 505–519.</w:t>
      </w:r>
    </w:p>
    <w:p w:rsidR="00CC4C23" w:rsidRPr="001917B6" w:rsidRDefault="003A4434" w:rsidP="00176B59">
      <w:pPr>
        <w:pStyle w:val="reference"/>
        <w:suppressAutoHyphens/>
        <w:rPr>
          <w:rFonts w:cs="Times New Roman"/>
          <w:szCs w:val="22"/>
        </w:rPr>
      </w:pPr>
      <w:bookmarkStart w:id="15" w:name="XHaining2003"/>
      <w:bookmarkEnd w:id="15"/>
      <w:r>
        <w:rPr>
          <w:rFonts w:cs="Times New Roman"/>
          <w:szCs w:val="22"/>
        </w:rPr>
        <w:t>Haining, R. (</w:t>
      </w:r>
      <w:r w:rsidR="004472A9" w:rsidRPr="001917B6">
        <w:rPr>
          <w:rFonts w:cs="Times New Roman"/>
          <w:szCs w:val="22"/>
        </w:rPr>
        <w:t>2003).</w:t>
      </w:r>
      <w:r w:rsidR="00CC4C23" w:rsidRPr="001917B6">
        <w:rPr>
          <w:rFonts w:cs="Times New Roman"/>
          <w:szCs w:val="22"/>
        </w:rPr>
        <w:t xml:space="preserve"> </w:t>
      </w:r>
      <w:r w:rsidR="00CC4C23" w:rsidRPr="001917B6">
        <w:rPr>
          <w:rFonts w:cs="Times New Roman"/>
          <w:i/>
          <w:szCs w:val="22"/>
        </w:rPr>
        <w:t>Spatial Data Analysis: Theory and Practice</w:t>
      </w:r>
      <w:r w:rsidR="00CC4C23" w:rsidRPr="001917B6">
        <w:rPr>
          <w:rFonts w:cs="Times New Roman"/>
          <w:szCs w:val="22"/>
        </w:rPr>
        <w:t xml:space="preserve">. </w:t>
      </w:r>
      <w:r w:rsidR="006F49A2">
        <w:rPr>
          <w:rFonts w:cs="Times New Roman"/>
          <w:szCs w:val="22"/>
        </w:rPr>
        <w:t xml:space="preserve">Cambridge: </w:t>
      </w:r>
      <w:r w:rsidR="00CC4C23" w:rsidRPr="001917B6">
        <w:rPr>
          <w:rFonts w:cs="Times New Roman"/>
          <w:szCs w:val="22"/>
        </w:rPr>
        <w:t>Cambridge University Press.</w:t>
      </w:r>
    </w:p>
    <w:p w:rsidR="00CC4C23" w:rsidRPr="001917B6" w:rsidRDefault="003A4434" w:rsidP="00176B59">
      <w:pPr>
        <w:pStyle w:val="reference"/>
        <w:suppressAutoHyphens/>
        <w:rPr>
          <w:rFonts w:cs="Times New Roman"/>
          <w:szCs w:val="22"/>
        </w:rPr>
      </w:pPr>
      <w:bookmarkStart w:id="16" w:name="XHarlam1995"/>
      <w:bookmarkStart w:id="17" w:name="XHirschman1978"/>
      <w:bookmarkStart w:id="18" w:name="XHotelling1929"/>
      <w:bookmarkEnd w:id="16"/>
      <w:bookmarkEnd w:id="17"/>
      <w:bookmarkEnd w:id="18"/>
      <w:r>
        <w:rPr>
          <w:rFonts w:cs="Times New Roman"/>
          <w:szCs w:val="22"/>
        </w:rPr>
        <w:t>Hotelling, H. (</w:t>
      </w:r>
      <w:r w:rsidR="004472A9" w:rsidRPr="001917B6">
        <w:rPr>
          <w:rFonts w:cs="Times New Roman"/>
          <w:szCs w:val="22"/>
        </w:rPr>
        <w:t>1929)</w:t>
      </w:r>
      <w:r w:rsidR="0047093D">
        <w:rPr>
          <w:rFonts w:cs="Times New Roman"/>
          <w:szCs w:val="22"/>
        </w:rPr>
        <w:t>. “</w:t>
      </w:r>
      <w:r w:rsidR="004472A9" w:rsidRPr="001917B6">
        <w:rPr>
          <w:rFonts w:cs="Times New Roman"/>
          <w:szCs w:val="22"/>
        </w:rPr>
        <w:t>Stability in Competition</w:t>
      </w:r>
      <w:r w:rsidR="00433E1F">
        <w:rPr>
          <w:rFonts w:cs="Times New Roman"/>
          <w:szCs w:val="22"/>
        </w:rPr>
        <w:t xml:space="preserve">.” </w:t>
      </w:r>
      <w:r w:rsidR="00CC4C23" w:rsidRPr="001917B6">
        <w:rPr>
          <w:rFonts w:cs="Times New Roman"/>
          <w:i/>
          <w:szCs w:val="22"/>
        </w:rPr>
        <w:t>The Economic Journal</w:t>
      </w:r>
      <w:r w:rsidR="00CC4C23" w:rsidRPr="001917B6">
        <w:rPr>
          <w:rFonts w:cs="Times New Roman"/>
          <w:szCs w:val="22"/>
        </w:rPr>
        <w:t>, 39</w:t>
      </w:r>
      <w:r w:rsidR="00BB4677" w:rsidRPr="001917B6">
        <w:rPr>
          <w:rFonts w:cs="Times New Roman"/>
          <w:szCs w:val="22"/>
        </w:rPr>
        <w:t>,</w:t>
      </w:r>
      <w:r w:rsidR="00CC4C23" w:rsidRPr="001917B6">
        <w:rPr>
          <w:rFonts w:cs="Times New Roman"/>
          <w:szCs w:val="22"/>
        </w:rPr>
        <w:t xml:space="preserve"> 41–57.</w:t>
      </w:r>
    </w:p>
    <w:p w:rsidR="00CC4C23" w:rsidRPr="001917B6" w:rsidRDefault="003A4434" w:rsidP="00176B59">
      <w:pPr>
        <w:pStyle w:val="reference"/>
        <w:suppressAutoHyphens/>
        <w:rPr>
          <w:rFonts w:cs="Times New Roman"/>
          <w:szCs w:val="22"/>
        </w:rPr>
      </w:pPr>
      <w:bookmarkStart w:id="19" w:name="XIngene1983"/>
      <w:bookmarkStart w:id="20" w:name="XJensen2005"/>
      <w:bookmarkEnd w:id="19"/>
      <w:bookmarkEnd w:id="20"/>
      <w:r>
        <w:rPr>
          <w:rFonts w:cs="Times New Roman"/>
          <w:szCs w:val="22"/>
        </w:rPr>
        <w:t>Jensen, P., J.</w:t>
      </w:r>
      <w:r w:rsidR="00CC4C23" w:rsidRPr="001917B6">
        <w:rPr>
          <w:rFonts w:cs="Times New Roman"/>
          <w:szCs w:val="22"/>
        </w:rPr>
        <w:t xml:space="preserve"> Boiss</w:t>
      </w:r>
      <w:r>
        <w:rPr>
          <w:rFonts w:cs="Times New Roman"/>
          <w:szCs w:val="22"/>
        </w:rPr>
        <w:t>on, and H.</w:t>
      </w:r>
      <w:r w:rsidR="004472A9" w:rsidRPr="001917B6">
        <w:rPr>
          <w:rFonts w:cs="Times New Roman"/>
          <w:szCs w:val="22"/>
        </w:rPr>
        <w:t xml:space="preserve"> Larralde</w:t>
      </w:r>
      <w:r>
        <w:rPr>
          <w:rFonts w:cs="Times New Roman"/>
          <w:szCs w:val="22"/>
        </w:rPr>
        <w:t>. (</w:t>
      </w:r>
      <w:r w:rsidR="004472A9" w:rsidRPr="001917B6">
        <w:rPr>
          <w:rFonts w:cs="Times New Roman"/>
          <w:szCs w:val="22"/>
        </w:rPr>
        <w:t>2005)</w:t>
      </w:r>
      <w:r w:rsidR="0047093D">
        <w:rPr>
          <w:rFonts w:cs="Times New Roman"/>
          <w:szCs w:val="22"/>
        </w:rPr>
        <w:t>. “</w:t>
      </w:r>
      <w:r w:rsidR="004472A9" w:rsidRPr="001917B6">
        <w:rPr>
          <w:rFonts w:cs="Times New Roman"/>
          <w:szCs w:val="22"/>
        </w:rPr>
        <w:t>Aggregation of Retail Stores</w:t>
      </w:r>
      <w:r w:rsidR="00433E1F">
        <w:rPr>
          <w:rFonts w:cs="Times New Roman"/>
          <w:szCs w:val="22"/>
        </w:rPr>
        <w:t xml:space="preserve">.” </w:t>
      </w:r>
      <w:r w:rsidR="00CC4C23" w:rsidRPr="001917B6">
        <w:rPr>
          <w:rFonts w:cs="Times New Roman"/>
          <w:i/>
          <w:szCs w:val="22"/>
        </w:rPr>
        <w:t>Physica A</w:t>
      </w:r>
      <w:r w:rsidR="00CC4C23" w:rsidRPr="001917B6">
        <w:rPr>
          <w:rFonts w:cs="Times New Roman"/>
          <w:szCs w:val="22"/>
        </w:rPr>
        <w:t>, 351, 551–570.</w:t>
      </w:r>
    </w:p>
    <w:p w:rsidR="00CC4C23" w:rsidRPr="001917B6" w:rsidRDefault="003A4434" w:rsidP="00176B59">
      <w:pPr>
        <w:pStyle w:val="reference"/>
        <w:suppressAutoHyphens/>
        <w:rPr>
          <w:rFonts w:cs="Times New Roman"/>
          <w:szCs w:val="22"/>
        </w:rPr>
      </w:pPr>
      <w:bookmarkStart w:id="21" w:name="XKarande2005"/>
      <w:bookmarkEnd w:id="21"/>
      <w:r>
        <w:rPr>
          <w:rFonts w:cs="Times New Roman"/>
          <w:szCs w:val="22"/>
        </w:rPr>
        <w:t>Karande, K., and J.</w:t>
      </w:r>
      <w:r w:rsidR="004472A9" w:rsidRPr="001917B6">
        <w:rPr>
          <w:rFonts w:cs="Times New Roman"/>
          <w:szCs w:val="22"/>
        </w:rPr>
        <w:t xml:space="preserve"> R. Lombard</w:t>
      </w:r>
      <w:r>
        <w:rPr>
          <w:rFonts w:cs="Times New Roman"/>
          <w:szCs w:val="22"/>
        </w:rPr>
        <w:t>. (</w:t>
      </w:r>
      <w:r w:rsidR="004472A9" w:rsidRPr="001917B6">
        <w:rPr>
          <w:rFonts w:cs="Times New Roman"/>
          <w:szCs w:val="22"/>
        </w:rPr>
        <w:t>2005)</w:t>
      </w:r>
      <w:r w:rsidR="0047093D">
        <w:rPr>
          <w:rFonts w:cs="Times New Roman"/>
          <w:szCs w:val="22"/>
        </w:rPr>
        <w:t>. “</w:t>
      </w:r>
      <w:r w:rsidR="00CC4C23" w:rsidRPr="001917B6">
        <w:rPr>
          <w:rFonts w:cs="Times New Roman"/>
          <w:szCs w:val="22"/>
        </w:rPr>
        <w:t>Location Strategies of Broad-Line Retail</w:t>
      </w:r>
      <w:r w:rsidR="004472A9" w:rsidRPr="001917B6">
        <w:rPr>
          <w:rFonts w:cs="Times New Roman"/>
          <w:szCs w:val="22"/>
        </w:rPr>
        <w:t>ers: an Empirical Investigation</w:t>
      </w:r>
      <w:r w:rsidR="00433E1F">
        <w:rPr>
          <w:rFonts w:cs="Times New Roman"/>
          <w:szCs w:val="22"/>
        </w:rPr>
        <w:t xml:space="preserve">.” </w:t>
      </w:r>
      <w:r w:rsidR="00CC4C23" w:rsidRPr="001917B6">
        <w:rPr>
          <w:rFonts w:cs="Times New Roman"/>
          <w:i/>
          <w:szCs w:val="22"/>
        </w:rPr>
        <w:t>Journal of Business Research</w:t>
      </w:r>
      <w:r w:rsidR="00CC4C23" w:rsidRPr="001917B6">
        <w:rPr>
          <w:rFonts w:cs="Times New Roman"/>
          <w:szCs w:val="22"/>
        </w:rPr>
        <w:t>, 58</w:t>
      </w:r>
      <w:r w:rsidR="00900FE5">
        <w:rPr>
          <w:rFonts w:cs="Times New Roman"/>
          <w:szCs w:val="22"/>
        </w:rPr>
        <w:t>(</w:t>
      </w:r>
      <w:r w:rsidR="00CC4C23" w:rsidRPr="001917B6">
        <w:rPr>
          <w:rFonts w:cs="Times New Roman"/>
          <w:szCs w:val="22"/>
        </w:rPr>
        <w:t>5</w:t>
      </w:r>
      <w:r w:rsidR="00173336">
        <w:rPr>
          <w:rFonts w:cs="Times New Roman"/>
          <w:szCs w:val="22"/>
        </w:rPr>
        <w:t>)</w:t>
      </w:r>
      <w:r w:rsidR="00BB4677" w:rsidRPr="001917B6">
        <w:rPr>
          <w:rFonts w:cs="Times New Roman"/>
          <w:szCs w:val="22"/>
        </w:rPr>
        <w:t>,</w:t>
      </w:r>
      <w:r w:rsidR="00CC4C23" w:rsidRPr="001917B6">
        <w:rPr>
          <w:rFonts w:cs="Times New Roman"/>
          <w:szCs w:val="22"/>
        </w:rPr>
        <w:t xml:space="preserve"> 687 – 695.</w:t>
      </w:r>
    </w:p>
    <w:p w:rsidR="00CC4C23" w:rsidRPr="001917B6" w:rsidRDefault="003A4434" w:rsidP="00176B59">
      <w:pPr>
        <w:pStyle w:val="reference"/>
        <w:suppressAutoHyphens/>
        <w:rPr>
          <w:rFonts w:cs="Times New Roman"/>
          <w:szCs w:val="22"/>
        </w:rPr>
      </w:pPr>
      <w:bookmarkStart w:id="22" w:name="XKonishi2005"/>
      <w:bookmarkEnd w:id="22"/>
      <w:r>
        <w:rPr>
          <w:rFonts w:cs="Times New Roman"/>
          <w:szCs w:val="22"/>
        </w:rPr>
        <w:t>Konishi, H. (</w:t>
      </w:r>
      <w:r w:rsidR="004472A9" w:rsidRPr="001917B6">
        <w:rPr>
          <w:rFonts w:cs="Times New Roman"/>
          <w:szCs w:val="22"/>
        </w:rPr>
        <w:t xml:space="preserve">2005). </w:t>
      </w:r>
      <w:r w:rsidR="00433E1F">
        <w:rPr>
          <w:rFonts w:cs="Times New Roman"/>
          <w:szCs w:val="22"/>
        </w:rPr>
        <w:t>“</w:t>
      </w:r>
      <w:r w:rsidR="00CC4C23" w:rsidRPr="001917B6">
        <w:rPr>
          <w:rFonts w:cs="Times New Roman"/>
          <w:szCs w:val="22"/>
        </w:rPr>
        <w:t>Concentrat</w:t>
      </w:r>
      <w:r w:rsidR="004472A9" w:rsidRPr="001917B6">
        <w:rPr>
          <w:rFonts w:cs="Times New Roman"/>
          <w:szCs w:val="22"/>
        </w:rPr>
        <w:t>io</w:t>
      </w:r>
      <w:r w:rsidR="00BB4677" w:rsidRPr="001917B6">
        <w:rPr>
          <w:rFonts w:cs="Times New Roman"/>
          <w:szCs w:val="22"/>
        </w:rPr>
        <w:t>n of Competing Retail s</w:t>
      </w:r>
      <w:r w:rsidR="004472A9" w:rsidRPr="001917B6">
        <w:rPr>
          <w:rFonts w:cs="Times New Roman"/>
          <w:szCs w:val="22"/>
        </w:rPr>
        <w:t>tores</w:t>
      </w:r>
      <w:r w:rsidR="0047093D">
        <w:rPr>
          <w:rFonts w:cs="Times New Roman"/>
          <w:szCs w:val="22"/>
        </w:rPr>
        <w:t>.</w:t>
      </w:r>
      <w:r w:rsidR="00433E1F">
        <w:rPr>
          <w:rFonts w:cs="Times New Roman"/>
          <w:szCs w:val="22"/>
        </w:rPr>
        <w:t>”</w:t>
      </w:r>
      <w:r w:rsidR="0047093D">
        <w:rPr>
          <w:rFonts w:cs="Times New Roman"/>
          <w:szCs w:val="22"/>
        </w:rPr>
        <w:t xml:space="preserve"> </w:t>
      </w:r>
      <w:r w:rsidR="00CC4C23" w:rsidRPr="001917B6">
        <w:rPr>
          <w:rFonts w:cs="Times New Roman"/>
          <w:szCs w:val="22"/>
        </w:rPr>
        <w:t xml:space="preserve"> </w:t>
      </w:r>
      <w:r w:rsidR="00CC4C23" w:rsidRPr="001917B6">
        <w:rPr>
          <w:rFonts w:cs="Times New Roman"/>
          <w:i/>
          <w:szCs w:val="22"/>
        </w:rPr>
        <w:t>Journal of Urban</w:t>
      </w:r>
      <w:r w:rsidR="00CC4C23" w:rsidRPr="001917B6">
        <w:rPr>
          <w:rFonts w:cs="Times New Roman"/>
          <w:szCs w:val="22"/>
        </w:rPr>
        <w:t xml:space="preserve"> </w:t>
      </w:r>
      <w:r w:rsidR="00CC4C23" w:rsidRPr="001917B6">
        <w:rPr>
          <w:rFonts w:cs="Times New Roman"/>
          <w:i/>
          <w:szCs w:val="22"/>
        </w:rPr>
        <w:t>Economics</w:t>
      </w:r>
      <w:r w:rsidR="00CC4C23" w:rsidRPr="001917B6">
        <w:rPr>
          <w:rFonts w:cs="Times New Roman"/>
          <w:szCs w:val="22"/>
        </w:rPr>
        <w:t>, 58</w:t>
      </w:r>
      <w:r w:rsidR="00900FE5">
        <w:rPr>
          <w:rFonts w:cs="Times New Roman"/>
          <w:szCs w:val="22"/>
        </w:rPr>
        <w:t>(</w:t>
      </w:r>
      <w:r w:rsidR="00CC4C23" w:rsidRPr="001917B6">
        <w:rPr>
          <w:rFonts w:cs="Times New Roman"/>
          <w:szCs w:val="22"/>
        </w:rPr>
        <w:t>3</w:t>
      </w:r>
      <w:r w:rsidR="00173336">
        <w:rPr>
          <w:rFonts w:cs="Times New Roman"/>
          <w:szCs w:val="22"/>
        </w:rPr>
        <w:t>)</w:t>
      </w:r>
      <w:r w:rsidR="00BB4677" w:rsidRPr="001917B6">
        <w:rPr>
          <w:rFonts w:cs="Times New Roman"/>
          <w:szCs w:val="22"/>
        </w:rPr>
        <w:t>,</w:t>
      </w:r>
      <w:r w:rsidR="00CC4C23" w:rsidRPr="001917B6">
        <w:rPr>
          <w:rFonts w:cs="Times New Roman"/>
          <w:szCs w:val="22"/>
        </w:rPr>
        <w:t xml:space="preserve"> 488 – 512.</w:t>
      </w:r>
    </w:p>
    <w:p w:rsidR="00CC4C23" w:rsidRPr="001917B6" w:rsidRDefault="003A4434" w:rsidP="00176B59">
      <w:pPr>
        <w:pStyle w:val="reference"/>
        <w:suppressAutoHyphens/>
        <w:rPr>
          <w:rFonts w:cs="Times New Roman"/>
          <w:szCs w:val="22"/>
        </w:rPr>
      </w:pPr>
      <w:bookmarkStart w:id="23" w:name="XKulldorf1998"/>
      <w:bookmarkEnd w:id="23"/>
      <w:r>
        <w:rPr>
          <w:rFonts w:cs="Times New Roman"/>
          <w:szCs w:val="22"/>
        </w:rPr>
        <w:t>Kulldorff, M. (</w:t>
      </w:r>
      <w:r w:rsidR="004472A9" w:rsidRPr="001917B6">
        <w:rPr>
          <w:rFonts w:cs="Times New Roman"/>
          <w:szCs w:val="22"/>
        </w:rPr>
        <w:t xml:space="preserve">1998). </w:t>
      </w:r>
      <w:r w:rsidR="005C1768">
        <w:rPr>
          <w:rFonts w:cs="Times New Roman"/>
          <w:szCs w:val="22"/>
        </w:rPr>
        <w:t>“</w:t>
      </w:r>
      <w:r w:rsidR="00CC4C23" w:rsidRPr="001917B6">
        <w:rPr>
          <w:rFonts w:cs="Times New Roman"/>
          <w:szCs w:val="22"/>
        </w:rPr>
        <w:t>Statistical Methods for Spatial Epi</w:t>
      </w:r>
      <w:r w:rsidR="004472A9" w:rsidRPr="001917B6">
        <w:rPr>
          <w:rFonts w:cs="Times New Roman"/>
          <w:szCs w:val="22"/>
        </w:rPr>
        <w:t>demiology: Tests for Randomness.</w:t>
      </w:r>
      <w:r w:rsidR="005C1768">
        <w:rPr>
          <w:rFonts w:cs="Times New Roman"/>
          <w:szCs w:val="22"/>
        </w:rPr>
        <w:t>”</w:t>
      </w:r>
      <w:r w:rsidR="00CC4C23" w:rsidRPr="001917B6">
        <w:rPr>
          <w:rFonts w:cs="Times New Roman"/>
          <w:szCs w:val="22"/>
        </w:rPr>
        <w:t xml:space="preserve"> </w:t>
      </w:r>
      <w:r w:rsidR="004472A9" w:rsidRPr="001917B6">
        <w:rPr>
          <w:rFonts w:cs="Times New Roman"/>
          <w:szCs w:val="22"/>
        </w:rPr>
        <w:t>I</w:t>
      </w:r>
      <w:r w:rsidR="00CC4C23" w:rsidRPr="001917B6">
        <w:rPr>
          <w:rFonts w:cs="Times New Roman"/>
          <w:szCs w:val="22"/>
        </w:rPr>
        <w:t xml:space="preserve">n </w:t>
      </w:r>
      <w:r w:rsidR="00CC4C23" w:rsidRPr="001917B6">
        <w:rPr>
          <w:rFonts w:cs="Times New Roman"/>
          <w:i/>
          <w:szCs w:val="22"/>
        </w:rPr>
        <w:t>GIS and Health</w:t>
      </w:r>
      <w:r w:rsidR="00CC4C23" w:rsidRPr="001917B6">
        <w:rPr>
          <w:rFonts w:cs="Times New Roman"/>
          <w:szCs w:val="22"/>
        </w:rPr>
        <w:t>, ed</w:t>
      </w:r>
      <w:r w:rsidR="005C1768">
        <w:rPr>
          <w:rFonts w:cs="Times New Roman"/>
          <w:szCs w:val="22"/>
        </w:rPr>
        <w:t>ited</w:t>
      </w:r>
      <w:r w:rsidR="00CC4C23" w:rsidRPr="001917B6">
        <w:rPr>
          <w:rFonts w:cs="Times New Roman"/>
          <w:szCs w:val="22"/>
        </w:rPr>
        <w:t>. by A. C. Gatrell. London, UK: CRC Press.</w:t>
      </w:r>
    </w:p>
    <w:p w:rsidR="00CC4C23" w:rsidRPr="001917B6" w:rsidRDefault="004472A9" w:rsidP="00176B59">
      <w:pPr>
        <w:pStyle w:val="reference"/>
        <w:suppressAutoHyphens/>
        <w:rPr>
          <w:rFonts w:cs="Times New Roman"/>
          <w:szCs w:val="22"/>
        </w:rPr>
      </w:pPr>
      <w:bookmarkStart w:id="24" w:name="XLee1979"/>
      <w:bookmarkEnd w:id="24"/>
      <w:r w:rsidRPr="001917B6">
        <w:rPr>
          <w:rFonts w:cs="Times New Roman"/>
          <w:szCs w:val="22"/>
        </w:rPr>
        <w:lastRenderedPageBreak/>
        <w:t>Lee, Y.</w:t>
      </w:r>
      <w:r w:rsidR="003A4434">
        <w:rPr>
          <w:rFonts w:cs="Times New Roman"/>
          <w:szCs w:val="22"/>
        </w:rPr>
        <w:t xml:space="preserve"> (</w:t>
      </w:r>
      <w:r w:rsidRPr="001917B6">
        <w:rPr>
          <w:rFonts w:cs="Times New Roman"/>
          <w:szCs w:val="22"/>
        </w:rPr>
        <w:t>1979)</w:t>
      </w:r>
      <w:r w:rsidR="0047093D">
        <w:rPr>
          <w:rFonts w:cs="Times New Roman"/>
          <w:szCs w:val="22"/>
        </w:rPr>
        <w:t>. “</w:t>
      </w:r>
      <w:r w:rsidR="00BB4677" w:rsidRPr="001917B6">
        <w:rPr>
          <w:rFonts w:cs="Times New Roman"/>
          <w:szCs w:val="22"/>
        </w:rPr>
        <w:t>A Nearest-neighbour Spatial-association Measure for the A</w:t>
      </w:r>
      <w:r w:rsidR="00CC4C23" w:rsidRPr="001917B6">
        <w:rPr>
          <w:rFonts w:cs="Times New Roman"/>
          <w:szCs w:val="22"/>
        </w:rPr>
        <w:t>nalysis</w:t>
      </w:r>
      <w:r w:rsidR="00BB4677" w:rsidRPr="001917B6">
        <w:rPr>
          <w:rFonts w:cs="Times New Roman"/>
          <w:szCs w:val="22"/>
        </w:rPr>
        <w:t xml:space="preserve"> of firm I</w:t>
      </w:r>
      <w:r w:rsidR="00CC4C23" w:rsidRPr="001917B6">
        <w:rPr>
          <w:rFonts w:cs="Times New Roman"/>
          <w:szCs w:val="22"/>
        </w:rPr>
        <w:t>nterdepend</w:t>
      </w:r>
      <w:r w:rsidRPr="001917B6">
        <w:rPr>
          <w:rFonts w:cs="Times New Roman"/>
          <w:szCs w:val="22"/>
        </w:rPr>
        <w:t>ence</w:t>
      </w:r>
      <w:r w:rsidR="00433E1F">
        <w:rPr>
          <w:rFonts w:cs="Times New Roman"/>
          <w:szCs w:val="22"/>
        </w:rPr>
        <w:t xml:space="preserve">.” </w:t>
      </w:r>
      <w:r w:rsidR="00CC4C23" w:rsidRPr="001917B6">
        <w:rPr>
          <w:rFonts w:cs="Times New Roman"/>
          <w:szCs w:val="22"/>
        </w:rPr>
        <w:t xml:space="preserve"> </w:t>
      </w:r>
      <w:r w:rsidR="00CC4C23" w:rsidRPr="001917B6">
        <w:rPr>
          <w:rFonts w:cs="Times New Roman"/>
          <w:i/>
          <w:szCs w:val="22"/>
        </w:rPr>
        <w:t>Environment and Planning A</w:t>
      </w:r>
      <w:r w:rsidR="004408E3">
        <w:rPr>
          <w:rFonts w:cs="Times New Roman"/>
          <w:szCs w:val="22"/>
        </w:rPr>
        <w:t xml:space="preserve"> 1</w:t>
      </w:r>
      <w:r w:rsidR="00CC4C23" w:rsidRPr="001917B6">
        <w:rPr>
          <w:rFonts w:cs="Times New Roman"/>
          <w:szCs w:val="22"/>
        </w:rPr>
        <w:t>1</w:t>
      </w:r>
      <w:r w:rsidR="004408E3">
        <w:rPr>
          <w:rFonts w:cs="Times New Roman"/>
          <w:szCs w:val="22"/>
        </w:rPr>
        <w:t xml:space="preserve"> 1</w:t>
      </w:r>
      <w:r w:rsidR="00CC4C23" w:rsidRPr="001917B6">
        <w:rPr>
          <w:rFonts w:cs="Times New Roman"/>
          <w:szCs w:val="22"/>
        </w:rPr>
        <w:t>69–176.</w:t>
      </w:r>
    </w:p>
    <w:p w:rsidR="00CC4C23" w:rsidRPr="001917B6" w:rsidRDefault="00CC4C23" w:rsidP="00176B59">
      <w:pPr>
        <w:pStyle w:val="reference"/>
        <w:suppressAutoHyphens/>
        <w:rPr>
          <w:rFonts w:cs="Times New Roman"/>
          <w:szCs w:val="22"/>
        </w:rPr>
      </w:pPr>
      <w:bookmarkStart w:id="25" w:name="XLee1976"/>
      <w:bookmarkEnd w:id="25"/>
      <w:r w:rsidRPr="001917B6">
        <w:rPr>
          <w:rFonts w:cs="Times New Roman"/>
          <w:szCs w:val="22"/>
        </w:rPr>
        <w:t xml:space="preserve">Lee, </w:t>
      </w:r>
      <w:r w:rsidR="004472A9" w:rsidRPr="001917B6">
        <w:rPr>
          <w:rFonts w:cs="Times New Roman"/>
          <w:szCs w:val="22"/>
        </w:rPr>
        <w:t>Y., and K. Koutsopoulos</w:t>
      </w:r>
      <w:r w:rsidR="003A4434">
        <w:rPr>
          <w:rFonts w:cs="Times New Roman"/>
          <w:szCs w:val="22"/>
        </w:rPr>
        <w:t>. (</w:t>
      </w:r>
      <w:r w:rsidR="004472A9" w:rsidRPr="001917B6">
        <w:rPr>
          <w:rFonts w:cs="Times New Roman"/>
          <w:szCs w:val="22"/>
        </w:rPr>
        <w:t>1976)</w:t>
      </w:r>
      <w:r w:rsidR="0047093D">
        <w:rPr>
          <w:rFonts w:cs="Times New Roman"/>
          <w:szCs w:val="22"/>
        </w:rPr>
        <w:t>. “</w:t>
      </w:r>
      <w:r w:rsidRPr="001917B6">
        <w:rPr>
          <w:rFonts w:cs="Times New Roman"/>
          <w:szCs w:val="22"/>
        </w:rPr>
        <w:t>A Locational Analysis of Convenience Food Stores in Metropoli</w:t>
      </w:r>
      <w:r w:rsidR="004472A9" w:rsidRPr="001917B6">
        <w:rPr>
          <w:rFonts w:cs="Times New Roman"/>
          <w:szCs w:val="22"/>
        </w:rPr>
        <w:t>tan Denver</w:t>
      </w:r>
      <w:r w:rsidR="00433E1F">
        <w:rPr>
          <w:rFonts w:cs="Times New Roman"/>
          <w:szCs w:val="22"/>
        </w:rPr>
        <w:t xml:space="preserve">.” </w:t>
      </w:r>
      <w:r w:rsidRPr="001917B6">
        <w:rPr>
          <w:rFonts w:cs="Times New Roman"/>
          <w:szCs w:val="22"/>
        </w:rPr>
        <w:t xml:space="preserve"> </w:t>
      </w:r>
      <w:r w:rsidRPr="001917B6">
        <w:rPr>
          <w:rFonts w:cs="Times New Roman"/>
          <w:i/>
          <w:szCs w:val="22"/>
        </w:rPr>
        <w:t>Annals of Regional Science</w:t>
      </w:r>
      <w:r w:rsidR="004408E3">
        <w:rPr>
          <w:rFonts w:cs="Times New Roman"/>
          <w:szCs w:val="22"/>
        </w:rPr>
        <w:t xml:space="preserve"> 1</w:t>
      </w:r>
      <w:r w:rsidRPr="001917B6">
        <w:rPr>
          <w:rFonts w:cs="Times New Roman"/>
          <w:szCs w:val="22"/>
        </w:rPr>
        <w:t>0</w:t>
      </w:r>
      <w:r w:rsidR="00900FE5">
        <w:rPr>
          <w:rFonts w:cs="Times New Roman"/>
          <w:szCs w:val="22"/>
        </w:rPr>
        <w:t>(</w:t>
      </w:r>
      <w:r w:rsidRPr="001917B6">
        <w:rPr>
          <w:rFonts w:cs="Times New Roman"/>
          <w:szCs w:val="22"/>
        </w:rPr>
        <w:t>1</w:t>
      </w:r>
      <w:r w:rsidR="00173336">
        <w:rPr>
          <w:rFonts w:cs="Times New Roman"/>
          <w:szCs w:val="22"/>
        </w:rPr>
        <w:t>),</w:t>
      </w:r>
      <w:r w:rsidR="004408E3">
        <w:rPr>
          <w:rFonts w:cs="Times New Roman"/>
          <w:szCs w:val="22"/>
        </w:rPr>
        <w:t xml:space="preserve"> 1</w:t>
      </w:r>
      <w:r w:rsidRPr="001917B6">
        <w:rPr>
          <w:rFonts w:cs="Times New Roman"/>
          <w:szCs w:val="22"/>
        </w:rPr>
        <w:t>04–117.</w:t>
      </w:r>
    </w:p>
    <w:p w:rsidR="00CC4C23" w:rsidRPr="001917B6" w:rsidRDefault="00CC4C23" w:rsidP="00176B59">
      <w:pPr>
        <w:pStyle w:val="reference"/>
        <w:suppressAutoHyphens/>
        <w:rPr>
          <w:rFonts w:cs="Times New Roman"/>
          <w:szCs w:val="22"/>
        </w:rPr>
      </w:pPr>
      <w:bookmarkStart w:id="26" w:name="XLee1980"/>
      <w:bookmarkEnd w:id="26"/>
      <w:r w:rsidRPr="001917B6">
        <w:rPr>
          <w:rFonts w:cs="Times New Roman"/>
          <w:szCs w:val="22"/>
        </w:rPr>
        <w:t>Lee, Y., and C. G. Schmidt</w:t>
      </w:r>
      <w:r w:rsidR="003A4434">
        <w:rPr>
          <w:rFonts w:cs="Times New Roman"/>
          <w:szCs w:val="22"/>
        </w:rPr>
        <w:t>. (</w:t>
      </w:r>
      <w:r w:rsidRPr="001917B6">
        <w:rPr>
          <w:rFonts w:cs="Times New Roman"/>
          <w:szCs w:val="22"/>
        </w:rPr>
        <w:t>1980</w:t>
      </w:r>
      <w:r w:rsidR="004472A9" w:rsidRPr="001917B6">
        <w:rPr>
          <w:rFonts w:cs="Times New Roman"/>
          <w:szCs w:val="22"/>
        </w:rPr>
        <w:t>)</w:t>
      </w:r>
      <w:r w:rsidR="0047093D">
        <w:rPr>
          <w:rFonts w:cs="Times New Roman"/>
          <w:szCs w:val="22"/>
        </w:rPr>
        <w:t>. “</w:t>
      </w:r>
      <w:r w:rsidRPr="001917B6">
        <w:rPr>
          <w:rFonts w:cs="Times New Roman"/>
          <w:szCs w:val="22"/>
        </w:rPr>
        <w:t>A Comparative Location Analysis of a Retail Activit</w:t>
      </w:r>
      <w:r w:rsidR="004472A9" w:rsidRPr="001917B6">
        <w:rPr>
          <w:rFonts w:cs="Times New Roman"/>
          <w:szCs w:val="22"/>
        </w:rPr>
        <w:t>y: The Gasoline Service Station</w:t>
      </w:r>
      <w:r w:rsidR="00433E1F">
        <w:rPr>
          <w:rFonts w:cs="Times New Roman"/>
          <w:szCs w:val="22"/>
        </w:rPr>
        <w:t>.”</w:t>
      </w:r>
      <w:r w:rsidRPr="001917B6">
        <w:rPr>
          <w:rFonts w:cs="Times New Roman"/>
          <w:szCs w:val="22"/>
        </w:rPr>
        <w:t xml:space="preserve"> </w:t>
      </w:r>
      <w:r w:rsidRPr="001917B6">
        <w:rPr>
          <w:rFonts w:cs="Times New Roman"/>
          <w:i/>
          <w:szCs w:val="22"/>
        </w:rPr>
        <w:t>Annals of Regional Science</w:t>
      </w:r>
      <w:r w:rsidR="004408E3">
        <w:rPr>
          <w:rFonts w:cs="Times New Roman"/>
          <w:szCs w:val="22"/>
        </w:rPr>
        <w:t xml:space="preserve"> 1</w:t>
      </w:r>
      <w:r w:rsidRPr="001917B6">
        <w:rPr>
          <w:rFonts w:cs="Times New Roman"/>
          <w:szCs w:val="22"/>
        </w:rPr>
        <w:t>4</w:t>
      </w:r>
      <w:r w:rsidR="00900FE5">
        <w:rPr>
          <w:rFonts w:cs="Times New Roman"/>
          <w:szCs w:val="22"/>
        </w:rPr>
        <w:t>(</w:t>
      </w:r>
      <w:r w:rsidRPr="001917B6">
        <w:rPr>
          <w:rFonts w:cs="Times New Roman"/>
          <w:szCs w:val="22"/>
        </w:rPr>
        <w:t>2</w:t>
      </w:r>
      <w:r w:rsidR="00173336">
        <w:rPr>
          <w:rFonts w:cs="Times New Roman"/>
          <w:szCs w:val="22"/>
        </w:rPr>
        <w:t>)</w:t>
      </w:r>
      <w:r w:rsidR="00BB4677" w:rsidRPr="001917B6">
        <w:rPr>
          <w:rFonts w:cs="Times New Roman"/>
          <w:szCs w:val="22"/>
        </w:rPr>
        <w:t>,</w:t>
      </w:r>
      <w:r w:rsidRPr="001917B6">
        <w:rPr>
          <w:rFonts w:cs="Times New Roman"/>
          <w:szCs w:val="22"/>
        </w:rPr>
        <w:t xml:space="preserve"> 65–76.</w:t>
      </w:r>
    </w:p>
    <w:p w:rsidR="00CC4C23" w:rsidRPr="001917B6" w:rsidRDefault="00CC4C23" w:rsidP="00176B59">
      <w:pPr>
        <w:pStyle w:val="reference"/>
        <w:suppressAutoHyphens/>
        <w:rPr>
          <w:rFonts w:cs="Times New Roman"/>
          <w:szCs w:val="22"/>
        </w:rPr>
      </w:pPr>
      <w:bookmarkStart w:id="27" w:name="XLerner1937"/>
      <w:bookmarkEnd w:id="27"/>
      <w:r w:rsidRPr="001917B6">
        <w:rPr>
          <w:rFonts w:cs="Times New Roman"/>
          <w:szCs w:val="22"/>
        </w:rPr>
        <w:t>Lerner,</w:t>
      </w:r>
      <w:r w:rsidR="004472A9" w:rsidRPr="001917B6">
        <w:rPr>
          <w:rFonts w:cs="Times New Roman"/>
          <w:szCs w:val="22"/>
        </w:rPr>
        <w:t xml:space="preserve"> A. P., and H. W. Singer</w:t>
      </w:r>
      <w:r w:rsidR="003A4434">
        <w:rPr>
          <w:rFonts w:cs="Times New Roman"/>
          <w:szCs w:val="22"/>
        </w:rPr>
        <w:t>. (</w:t>
      </w:r>
      <w:r w:rsidR="004472A9" w:rsidRPr="001917B6">
        <w:rPr>
          <w:rFonts w:cs="Times New Roman"/>
          <w:szCs w:val="22"/>
        </w:rPr>
        <w:t>1937)</w:t>
      </w:r>
      <w:r w:rsidR="0047093D">
        <w:rPr>
          <w:rFonts w:cs="Times New Roman"/>
          <w:szCs w:val="22"/>
        </w:rPr>
        <w:t>. “</w:t>
      </w:r>
      <w:r w:rsidRPr="001917B6">
        <w:rPr>
          <w:rFonts w:cs="Times New Roman"/>
          <w:szCs w:val="22"/>
        </w:rPr>
        <w:t xml:space="preserve">Some Notes on </w:t>
      </w:r>
      <w:r w:rsidR="004472A9" w:rsidRPr="001917B6">
        <w:rPr>
          <w:rFonts w:cs="Times New Roman"/>
          <w:szCs w:val="22"/>
        </w:rPr>
        <w:t>Duopoly and Spatial Competition</w:t>
      </w:r>
      <w:r w:rsidR="00433E1F">
        <w:rPr>
          <w:rFonts w:cs="Times New Roman"/>
          <w:szCs w:val="22"/>
        </w:rPr>
        <w:t xml:space="preserve">.” </w:t>
      </w:r>
      <w:r w:rsidRPr="001917B6">
        <w:rPr>
          <w:rFonts w:cs="Times New Roman"/>
          <w:szCs w:val="22"/>
        </w:rPr>
        <w:t xml:space="preserve"> </w:t>
      </w:r>
      <w:r w:rsidRPr="001917B6">
        <w:rPr>
          <w:rFonts w:cs="Times New Roman"/>
          <w:i/>
          <w:szCs w:val="22"/>
        </w:rPr>
        <w:t>The Journal of Political Economy</w:t>
      </w:r>
      <w:r w:rsidRPr="001917B6">
        <w:rPr>
          <w:rFonts w:cs="Times New Roman"/>
          <w:szCs w:val="22"/>
        </w:rPr>
        <w:t>, 45</w:t>
      </w:r>
      <w:r w:rsidR="00900FE5">
        <w:rPr>
          <w:rFonts w:cs="Times New Roman"/>
          <w:szCs w:val="22"/>
        </w:rPr>
        <w:t>(</w:t>
      </w:r>
      <w:r w:rsidRPr="001917B6">
        <w:rPr>
          <w:rFonts w:cs="Times New Roman"/>
          <w:szCs w:val="22"/>
        </w:rPr>
        <w:t>2</w:t>
      </w:r>
      <w:r w:rsidR="00173336">
        <w:rPr>
          <w:rFonts w:cs="Times New Roman"/>
          <w:szCs w:val="22"/>
        </w:rPr>
        <w:t>)</w:t>
      </w:r>
      <w:r w:rsidR="004408E3">
        <w:rPr>
          <w:rFonts w:cs="Times New Roman"/>
          <w:szCs w:val="22"/>
        </w:rPr>
        <w:t xml:space="preserve"> 1</w:t>
      </w:r>
      <w:r w:rsidRPr="001917B6">
        <w:rPr>
          <w:rFonts w:cs="Times New Roman"/>
          <w:szCs w:val="22"/>
        </w:rPr>
        <w:t>45–186.</w:t>
      </w:r>
    </w:p>
    <w:p w:rsidR="00CC4C23" w:rsidRPr="001917B6" w:rsidRDefault="00DB3439" w:rsidP="00176B59">
      <w:pPr>
        <w:pStyle w:val="reference"/>
        <w:suppressAutoHyphens/>
        <w:rPr>
          <w:rFonts w:cs="Times New Roman"/>
          <w:szCs w:val="22"/>
        </w:rPr>
      </w:pPr>
      <w:bookmarkStart w:id="28" w:name="XLosch1938"/>
      <w:bookmarkStart w:id="29" w:name="XLosch1944"/>
      <w:bookmarkEnd w:id="28"/>
      <w:bookmarkEnd w:id="29"/>
      <w:r w:rsidRPr="001917B6">
        <w:rPr>
          <w:rFonts w:cs="Times New Roman"/>
          <w:szCs w:val="22"/>
        </w:rPr>
        <w:t>Lerner, A. P., and H. W. Singer</w:t>
      </w:r>
      <w:r w:rsidR="003A4434">
        <w:rPr>
          <w:rFonts w:cs="Times New Roman"/>
          <w:szCs w:val="22"/>
        </w:rPr>
        <w:t>. (</w:t>
      </w:r>
      <w:r w:rsidR="004472A9" w:rsidRPr="001917B6">
        <w:rPr>
          <w:rFonts w:cs="Times New Roman"/>
          <w:szCs w:val="22"/>
        </w:rPr>
        <w:t>1944).</w:t>
      </w:r>
      <w:r w:rsidR="00CC4C23" w:rsidRPr="001917B6">
        <w:rPr>
          <w:rFonts w:cs="Times New Roman"/>
          <w:szCs w:val="22"/>
        </w:rPr>
        <w:t xml:space="preserve"> </w:t>
      </w:r>
      <w:r w:rsidR="00CC4C23" w:rsidRPr="001917B6">
        <w:rPr>
          <w:rFonts w:cs="Times New Roman"/>
          <w:i/>
          <w:szCs w:val="22"/>
        </w:rPr>
        <w:t>The Economics of Location: A Pioneer Book in the Relations Between</w:t>
      </w:r>
      <w:r w:rsidR="00CC4C23" w:rsidRPr="001917B6">
        <w:rPr>
          <w:rFonts w:cs="Times New Roman"/>
          <w:szCs w:val="22"/>
        </w:rPr>
        <w:t xml:space="preserve"> </w:t>
      </w:r>
      <w:r w:rsidR="00CC4C23" w:rsidRPr="001917B6">
        <w:rPr>
          <w:rFonts w:cs="Times New Roman"/>
          <w:i/>
          <w:szCs w:val="22"/>
        </w:rPr>
        <w:t xml:space="preserve">Economic Goods and Geography. </w:t>
      </w:r>
      <w:r w:rsidR="00CC4C23" w:rsidRPr="006F49A2">
        <w:rPr>
          <w:rFonts w:cs="Times New Roman"/>
          <w:szCs w:val="22"/>
        </w:rPr>
        <w:t>Translated from the Second Revised</w:t>
      </w:r>
      <w:r w:rsidR="003A4434" w:rsidRPr="006F49A2">
        <w:rPr>
          <w:rFonts w:cs="Times New Roman"/>
          <w:szCs w:val="22"/>
        </w:rPr>
        <w:t xml:space="preserve"> (</w:t>
      </w:r>
      <w:r w:rsidR="00CC4C23" w:rsidRPr="006F49A2">
        <w:rPr>
          <w:rFonts w:cs="Times New Roman"/>
          <w:szCs w:val="22"/>
        </w:rPr>
        <w:t>1944) Edition by William H. Woglom with the Assistan</w:t>
      </w:r>
      <w:r w:rsidR="005C1768" w:rsidRPr="006F49A2">
        <w:rPr>
          <w:rFonts w:cs="Times New Roman"/>
          <w:szCs w:val="22"/>
        </w:rPr>
        <w:t>ce of Wolfgang F. Stolper, 1954</w:t>
      </w:r>
      <w:r w:rsidR="004472A9" w:rsidRPr="001917B6">
        <w:rPr>
          <w:rFonts w:cs="Times New Roman"/>
          <w:i/>
          <w:szCs w:val="22"/>
        </w:rPr>
        <w:t>.</w:t>
      </w:r>
      <w:r w:rsidR="00CC4C23" w:rsidRPr="001917B6">
        <w:rPr>
          <w:rFonts w:cs="Times New Roman"/>
          <w:szCs w:val="22"/>
        </w:rPr>
        <w:t xml:space="preserve"> New Haven: Yale University Press.</w:t>
      </w:r>
    </w:p>
    <w:p w:rsidR="00F156A0" w:rsidRDefault="00F156A0" w:rsidP="00176B59">
      <w:pPr>
        <w:pStyle w:val="reference"/>
        <w:suppressAutoHyphens/>
        <w:rPr>
          <w:rFonts w:cs="Times New Roman"/>
          <w:szCs w:val="22"/>
        </w:rPr>
      </w:pPr>
      <w:bookmarkStart w:id="30" w:name="XMiller1999"/>
      <w:bookmarkEnd w:id="30"/>
      <w:r w:rsidRPr="00F156A0">
        <w:rPr>
          <w:rFonts w:cs="Times New Roman"/>
          <w:szCs w:val="22"/>
        </w:rPr>
        <w:t>Lösch</w:t>
      </w:r>
      <w:r>
        <w:rPr>
          <w:rFonts w:cs="Times New Roman"/>
          <w:szCs w:val="22"/>
        </w:rPr>
        <w:t xml:space="preserve">, A. (1954). </w:t>
      </w:r>
      <w:r w:rsidRPr="00F156A0">
        <w:rPr>
          <w:rFonts w:cs="Times New Roman"/>
          <w:i/>
          <w:szCs w:val="22"/>
        </w:rPr>
        <w:t>The Economics of Location</w:t>
      </w:r>
      <w:r>
        <w:rPr>
          <w:rFonts w:cs="Times New Roman"/>
          <w:szCs w:val="22"/>
        </w:rPr>
        <w:t>. Translated by W. H. Woglom and W.F. Stolper, New Haven: Yale University Press.</w:t>
      </w:r>
    </w:p>
    <w:p w:rsidR="00CC4C23" w:rsidRPr="001917B6" w:rsidRDefault="003A4434" w:rsidP="00176B59">
      <w:pPr>
        <w:pStyle w:val="reference"/>
        <w:suppressAutoHyphens/>
        <w:rPr>
          <w:rFonts w:cs="Times New Roman"/>
          <w:szCs w:val="22"/>
        </w:rPr>
      </w:pPr>
      <w:r>
        <w:rPr>
          <w:rFonts w:cs="Times New Roman"/>
          <w:szCs w:val="22"/>
        </w:rPr>
        <w:t>Miller, C. E., J.</w:t>
      </w:r>
      <w:r w:rsidR="00CC4C23" w:rsidRPr="001917B6">
        <w:rPr>
          <w:rFonts w:cs="Times New Roman"/>
          <w:szCs w:val="22"/>
        </w:rPr>
        <w:t xml:space="preserve"> Reardon</w:t>
      </w:r>
      <w:r>
        <w:rPr>
          <w:rFonts w:cs="Times New Roman"/>
          <w:szCs w:val="22"/>
        </w:rPr>
        <w:t>, and D.</w:t>
      </w:r>
      <w:r w:rsidR="004472A9" w:rsidRPr="001917B6">
        <w:rPr>
          <w:rFonts w:cs="Times New Roman"/>
          <w:szCs w:val="22"/>
        </w:rPr>
        <w:t xml:space="preserve"> E. McCorkle</w:t>
      </w:r>
      <w:r>
        <w:rPr>
          <w:rFonts w:cs="Times New Roman"/>
          <w:szCs w:val="22"/>
        </w:rPr>
        <w:t>. (</w:t>
      </w:r>
      <w:r w:rsidR="004472A9" w:rsidRPr="001917B6">
        <w:rPr>
          <w:rFonts w:cs="Times New Roman"/>
          <w:szCs w:val="22"/>
        </w:rPr>
        <w:t xml:space="preserve">1999). </w:t>
      </w:r>
      <w:r w:rsidR="0047093D">
        <w:rPr>
          <w:rFonts w:cs="Times New Roman"/>
          <w:szCs w:val="22"/>
        </w:rPr>
        <w:t>“</w:t>
      </w:r>
      <w:r w:rsidR="00CC4C23" w:rsidRPr="001917B6">
        <w:rPr>
          <w:rFonts w:cs="Times New Roman"/>
          <w:szCs w:val="22"/>
        </w:rPr>
        <w:t>The Effects of Competition on Retail Structure: An Examination of Intratype, Intertype</w:t>
      </w:r>
      <w:r w:rsidR="004472A9" w:rsidRPr="001917B6">
        <w:rPr>
          <w:rFonts w:cs="Times New Roman"/>
          <w:szCs w:val="22"/>
        </w:rPr>
        <w:t>, and Intercategory Competition</w:t>
      </w:r>
      <w:r w:rsidR="00433E1F">
        <w:rPr>
          <w:rFonts w:cs="Times New Roman"/>
          <w:szCs w:val="22"/>
        </w:rPr>
        <w:t xml:space="preserve">.” </w:t>
      </w:r>
      <w:r w:rsidR="00CC4C23" w:rsidRPr="001917B6">
        <w:rPr>
          <w:rFonts w:cs="Times New Roman"/>
          <w:i/>
          <w:szCs w:val="22"/>
        </w:rPr>
        <w:t>The Journal of Marketing</w:t>
      </w:r>
      <w:r w:rsidR="00CC4C23" w:rsidRPr="001917B6">
        <w:rPr>
          <w:rFonts w:cs="Times New Roman"/>
          <w:szCs w:val="22"/>
        </w:rPr>
        <w:t>, 63</w:t>
      </w:r>
      <w:r w:rsidR="00900FE5">
        <w:rPr>
          <w:rFonts w:cs="Times New Roman"/>
          <w:szCs w:val="22"/>
        </w:rPr>
        <w:t>(</w:t>
      </w:r>
      <w:r w:rsidR="00CC4C23" w:rsidRPr="001917B6">
        <w:rPr>
          <w:rFonts w:cs="Times New Roman"/>
          <w:szCs w:val="22"/>
        </w:rPr>
        <w:t>4</w:t>
      </w:r>
      <w:r w:rsidR="00173336">
        <w:rPr>
          <w:rFonts w:cs="Times New Roman"/>
          <w:szCs w:val="22"/>
        </w:rPr>
        <w:t>)</w:t>
      </w:r>
      <w:r w:rsidR="004408E3">
        <w:rPr>
          <w:rFonts w:cs="Times New Roman"/>
          <w:szCs w:val="22"/>
        </w:rPr>
        <w:t xml:space="preserve"> 1</w:t>
      </w:r>
      <w:r w:rsidR="00CC4C23" w:rsidRPr="001917B6">
        <w:rPr>
          <w:rFonts w:cs="Times New Roman"/>
          <w:szCs w:val="22"/>
        </w:rPr>
        <w:t>07–120.</w:t>
      </w:r>
    </w:p>
    <w:p w:rsidR="00CC4C23" w:rsidRPr="001917B6" w:rsidRDefault="003A4434" w:rsidP="00176B59">
      <w:pPr>
        <w:pStyle w:val="reference"/>
        <w:suppressAutoHyphens/>
        <w:rPr>
          <w:rFonts w:cs="Times New Roman"/>
          <w:szCs w:val="22"/>
        </w:rPr>
      </w:pPr>
      <w:bookmarkStart w:id="31" w:name="XMiller1995"/>
      <w:bookmarkEnd w:id="31"/>
      <w:r>
        <w:rPr>
          <w:rFonts w:cs="Times New Roman"/>
          <w:szCs w:val="22"/>
        </w:rPr>
        <w:t>Miller, H. J., and M.</w:t>
      </w:r>
      <w:r w:rsidR="004472A9" w:rsidRPr="001917B6">
        <w:rPr>
          <w:rFonts w:cs="Times New Roman"/>
          <w:szCs w:val="22"/>
        </w:rPr>
        <w:t xml:space="preserve"> V. Finco</w:t>
      </w:r>
      <w:r>
        <w:rPr>
          <w:rFonts w:cs="Times New Roman"/>
          <w:szCs w:val="22"/>
        </w:rPr>
        <w:t>. (</w:t>
      </w:r>
      <w:r w:rsidR="004472A9" w:rsidRPr="001917B6">
        <w:rPr>
          <w:rFonts w:cs="Times New Roman"/>
          <w:szCs w:val="22"/>
        </w:rPr>
        <w:t>1995)</w:t>
      </w:r>
      <w:r w:rsidR="0047093D">
        <w:rPr>
          <w:rFonts w:cs="Times New Roman"/>
          <w:szCs w:val="22"/>
        </w:rPr>
        <w:t>. “</w:t>
      </w:r>
      <w:r w:rsidR="00BB4677" w:rsidRPr="001917B6">
        <w:rPr>
          <w:rFonts w:cs="Times New Roman"/>
          <w:szCs w:val="22"/>
        </w:rPr>
        <w:t>Spatial Search and Spatial Competition: A Probability A</w:t>
      </w:r>
      <w:r w:rsidR="00CC4C23" w:rsidRPr="001917B6">
        <w:rPr>
          <w:rFonts w:cs="Times New Roman"/>
          <w:szCs w:val="22"/>
        </w:rPr>
        <w:t>naly</w:t>
      </w:r>
      <w:r w:rsidR="00BB4677" w:rsidRPr="001917B6">
        <w:rPr>
          <w:rFonts w:cs="Times New Roman"/>
          <w:szCs w:val="22"/>
        </w:rPr>
        <w:t>sis of Basic R</w:t>
      </w:r>
      <w:r w:rsidR="00CC4C23" w:rsidRPr="001917B6">
        <w:rPr>
          <w:rFonts w:cs="Times New Roman"/>
          <w:szCs w:val="22"/>
        </w:rPr>
        <w:t>esults from t</w:t>
      </w:r>
      <w:r w:rsidR="00BB4677" w:rsidRPr="001917B6">
        <w:rPr>
          <w:rFonts w:cs="Times New Roman"/>
          <w:szCs w:val="22"/>
        </w:rPr>
        <w:t>he Spatially-restricted T</w:t>
      </w:r>
      <w:r w:rsidR="004472A9" w:rsidRPr="001917B6">
        <w:rPr>
          <w:rFonts w:cs="Times New Roman"/>
          <w:szCs w:val="22"/>
        </w:rPr>
        <w:t>heory</w:t>
      </w:r>
      <w:r w:rsidR="00433E1F">
        <w:rPr>
          <w:rFonts w:cs="Times New Roman"/>
          <w:szCs w:val="22"/>
        </w:rPr>
        <w:t xml:space="preserve">.” </w:t>
      </w:r>
      <w:r w:rsidR="00CC4C23" w:rsidRPr="001917B6">
        <w:rPr>
          <w:rFonts w:cs="Times New Roman"/>
          <w:szCs w:val="22"/>
        </w:rPr>
        <w:t xml:space="preserve"> </w:t>
      </w:r>
      <w:r w:rsidR="00CC4C23" w:rsidRPr="001917B6">
        <w:rPr>
          <w:rFonts w:cs="Times New Roman"/>
          <w:i/>
          <w:szCs w:val="22"/>
        </w:rPr>
        <w:t>Annals of</w:t>
      </w:r>
      <w:r w:rsidR="00CC4C23" w:rsidRPr="001917B6">
        <w:rPr>
          <w:rFonts w:cs="Times New Roman"/>
          <w:szCs w:val="22"/>
        </w:rPr>
        <w:t xml:space="preserve"> </w:t>
      </w:r>
      <w:r w:rsidR="00CC4C23" w:rsidRPr="001917B6">
        <w:rPr>
          <w:rFonts w:cs="Times New Roman"/>
          <w:i/>
          <w:szCs w:val="22"/>
        </w:rPr>
        <w:t>Regional Science</w:t>
      </w:r>
      <w:r w:rsidR="004408E3">
        <w:rPr>
          <w:rFonts w:cs="Times New Roman"/>
          <w:szCs w:val="22"/>
        </w:rPr>
        <w:t xml:space="preserve"> 2</w:t>
      </w:r>
      <w:r w:rsidR="00CC4C23" w:rsidRPr="001917B6">
        <w:rPr>
          <w:rFonts w:cs="Times New Roman"/>
          <w:szCs w:val="22"/>
        </w:rPr>
        <w:t>9</w:t>
      </w:r>
      <w:r w:rsidR="00900FE5">
        <w:rPr>
          <w:rFonts w:cs="Times New Roman"/>
          <w:szCs w:val="22"/>
        </w:rPr>
        <w:t>(</w:t>
      </w:r>
      <w:r w:rsidR="00CC4C23" w:rsidRPr="001917B6">
        <w:rPr>
          <w:rFonts w:cs="Times New Roman"/>
          <w:szCs w:val="22"/>
        </w:rPr>
        <w:t>1</w:t>
      </w:r>
      <w:r w:rsidR="00173336">
        <w:rPr>
          <w:rFonts w:cs="Times New Roman"/>
          <w:szCs w:val="22"/>
        </w:rPr>
        <w:t>)</w:t>
      </w:r>
      <w:r w:rsidR="00BB4677" w:rsidRPr="001917B6">
        <w:rPr>
          <w:rFonts w:cs="Times New Roman"/>
          <w:szCs w:val="22"/>
        </w:rPr>
        <w:t>,</w:t>
      </w:r>
      <w:r w:rsidR="00CC4C23" w:rsidRPr="001917B6">
        <w:rPr>
          <w:rFonts w:cs="Times New Roman"/>
          <w:szCs w:val="22"/>
        </w:rPr>
        <w:t xml:space="preserve"> 67.</w:t>
      </w:r>
    </w:p>
    <w:p w:rsidR="00F6505D" w:rsidRPr="001917B6" w:rsidRDefault="003A4434" w:rsidP="00176B59">
      <w:pPr>
        <w:pStyle w:val="reference"/>
        <w:suppressAutoHyphens/>
        <w:rPr>
          <w:rFonts w:cs="Times New Roman"/>
          <w:szCs w:val="22"/>
        </w:rPr>
      </w:pPr>
      <w:r>
        <w:rPr>
          <w:rFonts w:cs="Times New Roman"/>
          <w:szCs w:val="22"/>
        </w:rPr>
        <w:t>Miron, J. (</w:t>
      </w:r>
      <w:r w:rsidR="00F6505D" w:rsidRPr="001917B6">
        <w:rPr>
          <w:rFonts w:cs="Times New Roman"/>
          <w:szCs w:val="22"/>
        </w:rPr>
        <w:t xml:space="preserve">2002). </w:t>
      </w:r>
      <w:r w:rsidR="004472A9" w:rsidRPr="001917B6">
        <w:rPr>
          <w:rFonts w:cs="Times New Roman"/>
          <w:szCs w:val="22"/>
        </w:rPr>
        <w:t xml:space="preserve"> </w:t>
      </w:r>
      <w:r w:rsidR="0047093D">
        <w:rPr>
          <w:rFonts w:cs="Times New Roman"/>
          <w:szCs w:val="22"/>
        </w:rPr>
        <w:t>“</w:t>
      </w:r>
      <w:r w:rsidR="00F6505D" w:rsidRPr="001917B6">
        <w:rPr>
          <w:rFonts w:cs="Times New Roman"/>
          <w:szCs w:val="22"/>
        </w:rPr>
        <w:t>Lo</w:t>
      </w:r>
      <w:r w:rsidR="00EA4213" w:rsidRPr="001917B6">
        <w:rPr>
          <w:rFonts w:cs="Times New Roman"/>
          <w:szCs w:val="22"/>
        </w:rPr>
        <w:t>̈</w:t>
      </w:r>
      <w:r w:rsidR="00F6505D" w:rsidRPr="001917B6">
        <w:rPr>
          <w:rFonts w:cs="Times New Roman"/>
          <w:szCs w:val="22"/>
        </w:rPr>
        <w:t>schian Spatial Competition in an Emerging Retail Industry.</w:t>
      </w:r>
      <w:r w:rsidR="0047093D">
        <w:rPr>
          <w:rFonts w:cs="Times New Roman"/>
          <w:szCs w:val="22"/>
        </w:rPr>
        <w:t>”</w:t>
      </w:r>
      <w:r w:rsidR="004472A9" w:rsidRPr="001917B6">
        <w:rPr>
          <w:rFonts w:cs="Times New Roman"/>
          <w:szCs w:val="22"/>
        </w:rPr>
        <w:t xml:space="preserve"> </w:t>
      </w:r>
      <w:r w:rsidR="00F6505D" w:rsidRPr="001917B6">
        <w:rPr>
          <w:rFonts w:cs="Times New Roman"/>
          <w:szCs w:val="22"/>
        </w:rPr>
        <w:t xml:space="preserve"> </w:t>
      </w:r>
      <w:r w:rsidR="00F6505D" w:rsidRPr="001917B6">
        <w:rPr>
          <w:rFonts w:cs="Times New Roman"/>
          <w:i/>
          <w:szCs w:val="22"/>
        </w:rPr>
        <w:t xml:space="preserve">Geographical Analysis </w:t>
      </w:r>
      <w:r w:rsidR="00F6505D" w:rsidRPr="001917B6">
        <w:rPr>
          <w:rFonts w:cs="Times New Roman"/>
          <w:szCs w:val="22"/>
        </w:rPr>
        <w:t>34</w:t>
      </w:r>
      <w:r w:rsidR="00BB4677" w:rsidRPr="001917B6">
        <w:rPr>
          <w:rFonts w:cs="Times New Roman"/>
          <w:szCs w:val="22"/>
        </w:rPr>
        <w:t>:</w:t>
      </w:r>
      <w:r w:rsidR="00F6505D" w:rsidRPr="001917B6">
        <w:rPr>
          <w:rFonts w:cs="Times New Roman"/>
          <w:szCs w:val="22"/>
        </w:rPr>
        <w:t>1</w:t>
      </w:r>
      <w:r w:rsidR="00BB4677" w:rsidRPr="001917B6">
        <w:rPr>
          <w:rFonts w:cs="Times New Roman"/>
          <w:szCs w:val="22"/>
        </w:rPr>
        <w:t>,</w:t>
      </w:r>
      <w:r w:rsidR="00F6505D" w:rsidRPr="001917B6">
        <w:rPr>
          <w:rFonts w:cs="Times New Roman"/>
          <w:szCs w:val="22"/>
        </w:rPr>
        <w:t xml:space="preserve"> 34-61.</w:t>
      </w:r>
    </w:p>
    <w:p w:rsidR="00CC4C23" w:rsidRPr="001917B6" w:rsidRDefault="003A4434" w:rsidP="00176B59">
      <w:pPr>
        <w:pStyle w:val="reference"/>
        <w:suppressAutoHyphens/>
        <w:rPr>
          <w:rFonts w:cs="Times New Roman"/>
          <w:szCs w:val="22"/>
        </w:rPr>
      </w:pPr>
      <w:bookmarkStart w:id="32" w:name="XMoorthy1997"/>
      <w:bookmarkEnd w:id="32"/>
      <w:r>
        <w:rPr>
          <w:rFonts w:cs="Times New Roman"/>
          <w:szCs w:val="22"/>
        </w:rPr>
        <w:t>Moorthy, S., B.</w:t>
      </w:r>
      <w:r w:rsidR="00CC4C23" w:rsidRPr="001917B6">
        <w:rPr>
          <w:rFonts w:cs="Times New Roman"/>
          <w:szCs w:val="22"/>
        </w:rPr>
        <w:t xml:space="preserve"> T. Ratchford,</w:t>
      </w:r>
      <w:r>
        <w:rPr>
          <w:rFonts w:cs="Times New Roman"/>
          <w:szCs w:val="22"/>
        </w:rPr>
        <w:t xml:space="preserve"> and D.</w:t>
      </w:r>
      <w:r w:rsidR="004472A9" w:rsidRPr="001917B6">
        <w:rPr>
          <w:rFonts w:cs="Times New Roman"/>
          <w:szCs w:val="22"/>
        </w:rPr>
        <w:t xml:space="preserve"> Talukdar</w:t>
      </w:r>
      <w:r>
        <w:rPr>
          <w:rFonts w:cs="Times New Roman"/>
          <w:szCs w:val="22"/>
        </w:rPr>
        <w:t>. (</w:t>
      </w:r>
      <w:r w:rsidR="004472A9" w:rsidRPr="001917B6">
        <w:rPr>
          <w:rFonts w:cs="Times New Roman"/>
          <w:szCs w:val="22"/>
        </w:rPr>
        <w:t>1997)</w:t>
      </w:r>
      <w:r w:rsidR="0047093D">
        <w:rPr>
          <w:rFonts w:cs="Times New Roman"/>
          <w:szCs w:val="22"/>
        </w:rPr>
        <w:t>. “</w:t>
      </w:r>
      <w:r w:rsidR="00CC4C23" w:rsidRPr="001917B6">
        <w:rPr>
          <w:rFonts w:cs="Times New Roman"/>
          <w:szCs w:val="22"/>
        </w:rPr>
        <w:t>Consumer Information Search Revisited</w:t>
      </w:r>
      <w:r w:rsidR="004472A9" w:rsidRPr="001917B6">
        <w:rPr>
          <w:rFonts w:cs="Times New Roman"/>
          <w:szCs w:val="22"/>
        </w:rPr>
        <w:t>: Theory and Empirical Analysis</w:t>
      </w:r>
      <w:r w:rsidR="00433E1F">
        <w:rPr>
          <w:rFonts w:cs="Times New Roman"/>
          <w:szCs w:val="22"/>
        </w:rPr>
        <w:t xml:space="preserve">.” </w:t>
      </w:r>
      <w:r w:rsidR="00CC4C23" w:rsidRPr="001917B6">
        <w:rPr>
          <w:rFonts w:cs="Times New Roman"/>
          <w:szCs w:val="22"/>
        </w:rPr>
        <w:t xml:space="preserve"> </w:t>
      </w:r>
      <w:r w:rsidR="00CC4C23" w:rsidRPr="001917B6">
        <w:rPr>
          <w:rFonts w:cs="Times New Roman"/>
          <w:i/>
          <w:szCs w:val="22"/>
        </w:rPr>
        <w:t>The Journal of Consumer</w:t>
      </w:r>
      <w:r w:rsidR="00CC4C23" w:rsidRPr="001917B6">
        <w:rPr>
          <w:rFonts w:cs="Times New Roman"/>
          <w:szCs w:val="22"/>
        </w:rPr>
        <w:t xml:space="preserve"> </w:t>
      </w:r>
      <w:r w:rsidR="00CC4C23" w:rsidRPr="001917B6">
        <w:rPr>
          <w:rFonts w:cs="Times New Roman"/>
          <w:i/>
          <w:szCs w:val="22"/>
        </w:rPr>
        <w:t>Research</w:t>
      </w:r>
      <w:r w:rsidR="004408E3">
        <w:rPr>
          <w:rFonts w:cs="Times New Roman"/>
          <w:szCs w:val="22"/>
        </w:rPr>
        <w:t xml:space="preserve"> 2</w:t>
      </w:r>
      <w:r w:rsidR="00CC4C23" w:rsidRPr="001917B6">
        <w:rPr>
          <w:rFonts w:cs="Times New Roman"/>
          <w:szCs w:val="22"/>
        </w:rPr>
        <w:t>3</w:t>
      </w:r>
      <w:r w:rsidR="00900FE5">
        <w:rPr>
          <w:rFonts w:cs="Times New Roman"/>
          <w:szCs w:val="22"/>
        </w:rPr>
        <w:t>(</w:t>
      </w:r>
      <w:r w:rsidR="00CC4C23" w:rsidRPr="001917B6">
        <w:rPr>
          <w:rFonts w:cs="Times New Roman"/>
          <w:szCs w:val="22"/>
        </w:rPr>
        <w:t>4</w:t>
      </w:r>
      <w:r w:rsidR="00173336">
        <w:rPr>
          <w:rFonts w:cs="Times New Roman"/>
          <w:szCs w:val="22"/>
        </w:rPr>
        <w:t>),</w:t>
      </w:r>
      <w:r w:rsidR="004408E3">
        <w:rPr>
          <w:rFonts w:cs="Times New Roman"/>
          <w:szCs w:val="22"/>
        </w:rPr>
        <w:t xml:space="preserve"> 2</w:t>
      </w:r>
      <w:r w:rsidR="00CC4C23" w:rsidRPr="001917B6">
        <w:rPr>
          <w:rFonts w:cs="Times New Roman"/>
          <w:szCs w:val="22"/>
        </w:rPr>
        <w:t>63–277.</w:t>
      </w:r>
    </w:p>
    <w:p w:rsidR="00CC4C23" w:rsidRPr="001917B6" w:rsidRDefault="00CC4C23" w:rsidP="00176B59">
      <w:pPr>
        <w:pStyle w:val="reference"/>
        <w:suppressAutoHyphens/>
        <w:rPr>
          <w:rFonts w:cs="Times New Roman"/>
          <w:szCs w:val="22"/>
        </w:rPr>
      </w:pPr>
      <w:bookmarkStart w:id="33" w:name="XMulligan1984"/>
      <w:bookmarkEnd w:id="33"/>
      <w:r w:rsidRPr="001917B6">
        <w:rPr>
          <w:rFonts w:cs="Times New Roman"/>
          <w:szCs w:val="22"/>
        </w:rPr>
        <w:lastRenderedPageBreak/>
        <w:t>Mu</w:t>
      </w:r>
      <w:r w:rsidR="003A4434">
        <w:rPr>
          <w:rFonts w:cs="Times New Roman"/>
          <w:szCs w:val="22"/>
        </w:rPr>
        <w:t>lligan, G.</w:t>
      </w:r>
      <w:r w:rsidR="004472A9" w:rsidRPr="001917B6">
        <w:rPr>
          <w:rFonts w:cs="Times New Roman"/>
          <w:szCs w:val="22"/>
        </w:rPr>
        <w:t xml:space="preserve"> F</w:t>
      </w:r>
      <w:r w:rsidR="003A4434">
        <w:rPr>
          <w:rFonts w:cs="Times New Roman"/>
          <w:szCs w:val="22"/>
        </w:rPr>
        <w:t>. (</w:t>
      </w:r>
      <w:r w:rsidR="004472A9" w:rsidRPr="001917B6">
        <w:rPr>
          <w:rFonts w:cs="Times New Roman"/>
          <w:szCs w:val="22"/>
        </w:rPr>
        <w:t>1984)</w:t>
      </w:r>
      <w:r w:rsidR="0047093D">
        <w:rPr>
          <w:rFonts w:cs="Times New Roman"/>
          <w:szCs w:val="22"/>
        </w:rPr>
        <w:t>. “</w:t>
      </w:r>
      <w:r w:rsidRPr="001917B6">
        <w:rPr>
          <w:rFonts w:cs="Times New Roman"/>
          <w:szCs w:val="22"/>
        </w:rPr>
        <w:t xml:space="preserve">Agglomeration and Central Place </w:t>
      </w:r>
      <w:r w:rsidR="00B360B6" w:rsidRPr="001917B6">
        <w:rPr>
          <w:rFonts w:cs="Times New Roman"/>
          <w:szCs w:val="22"/>
        </w:rPr>
        <w:t>Theory</w:t>
      </w:r>
      <w:r w:rsidR="004472A9" w:rsidRPr="001917B6">
        <w:rPr>
          <w:rFonts w:cs="Times New Roman"/>
          <w:szCs w:val="22"/>
        </w:rPr>
        <w:t>: A Review of the Literature</w:t>
      </w:r>
      <w:r w:rsidR="00433E1F">
        <w:rPr>
          <w:rFonts w:cs="Times New Roman"/>
          <w:szCs w:val="22"/>
        </w:rPr>
        <w:t xml:space="preserve">.” </w:t>
      </w:r>
      <w:r w:rsidRPr="001917B6">
        <w:rPr>
          <w:rFonts w:cs="Times New Roman"/>
          <w:szCs w:val="22"/>
        </w:rPr>
        <w:t xml:space="preserve"> </w:t>
      </w:r>
      <w:r w:rsidRPr="001917B6">
        <w:rPr>
          <w:rFonts w:cs="Times New Roman"/>
          <w:i/>
          <w:szCs w:val="22"/>
        </w:rPr>
        <w:t>International Regional Science Review</w:t>
      </w:r>
      <w:r w:rsidRPr="001917B6">
        <w:rPr>
          <w:rFonts w:cs="Times New Roman"/>
          <w:szCs w:val="22"/>
        </w:rPr>
        <w:t>, 9</w:t>
      </w:r>
      <w:r w:rsidR="00900FE5">
        <w:rPr>
          <w:rFonts w:cs="Times New Roman"/>
          <w:szCs w:val="22"/>
        </w:rPr>
        <w:t>(</w:t>
      </w:r>
      <w:r w:rsidRPr="001917B6">
        <w:rPr>
          <w:rFonts w:cs="Times New Roman"/>
          <w:szCs w:val="22"/>
        </w:rPr>
        <w:t>1</w:t>
      </w:r>
      <w:r w:rsidR="00173336">
        <w:rPr>
          <w:rFonts w:cs="Times New Roman"/>
          <w:szCs w:val="22"/>
        </w:rPr>
        <w:t>),</w:t>
      </w:r>
      <w:r w:rsidR="004408E3">
        <w:rPr>
          <w:rFonts w:cs="Times New Roman"/>
          <w:szCs w:val="22"/>
        </w:rPr>
        <w:t xml:space="preserve"> 1</w:t>
      </w:r>
      <w:r w:rsidRPr="001917B6">
        <w:rPr>
          <w:rFonts w:cs="Times New Roman"/>
          <w:szCs w:val="22"/>
        </w:rPr>
        <w:t>–42.</w:t>
      </w:r>
    </w:p>
    <w:p w:rsidR="00DE5101" w:rsidRPr="001917B6" w:rsidRDefault="003A4434" w:rsidP="00176B59">
      <w:pPr>
        <w:pStyle w:val="reference"/>
        <w:suppressAutoHyphens/>
        <w:rPr>
          <w:rFonts w:cs="Times New Roman"/>
          <w:szCs w:val="22"/>
        </w:rPr>
      </w:pPr>
      <w:bookmarkStart w:id="34" w:name="XNelson1958"/>
      <w:bookmarkEnd w:id="34"/>
      <w:r>
        <w:rPr>
          <w:rFonts w:cs="Times New Roman"/>
          <w:szCs w:val="22"/>
        </w:rPr>
        <w:t>Mulligan, G. F. and T.</w:t>
      </w:r>
      <w:r w:rsidR="00433E1F">
        <w:rPr>
          <w:rFonts w:cs="Times New Roman"/>
          <w:szCs w:val="22"/>
        </w:rPr>
        <w:t xml:space="preserve"> J. Fik</w:t>
      </w:r>
      <w:r>
        <w:rPr>
          <w:rFonts w:cs="Times New Roman"/>
          <w:szCs w:val="22"/>
        </w:rPr>
        <w:t>. (</w:t>
      </w:r>
      <w:r w:rsidR="004472A9" w:rsidRPr="001917B6">
        <w:rPr>
          <w:rFonts w:cs="Times New Roman"/>
          <w:szCs w:val="22"/>
        </w:rPr>
        <w:t>1989)</w:t>
      </w:r>
      <w:r w:rsidR="0047093D">
        <w:rPr>
          <w:rFonts w:cs="Times New Roman"/>
          <w:szCs w:val="22"/>
        </w:rPr>
        <w:t>. “</w:t>
      </w:r>
      <w:r w:rsidR="00B34F39" w:rsidRPr="001917B6">
        <w:rPr>
          <w:rFonts w:cs="Times New Roman"/>
          <w:szCs w:val="22"/>
        </w:rPr>
        <w:t>Price Variation in Spatial Markets: the Case of Perfectly InelasticDemand</w:t>
      </w:r>
      <w:r w:rsidR="00433E1F">
        <w:rPr>
          <w:rFonts w:cs="Times New Roman"/>
          <w:szCs w:val="22"/>
        </w:rPr>
        <w:t xml:space="preserve">.” </w:t>
      </w:r>
      <w:r w:rsidR="00B34F39" w:rsidRPr="001917B6">
        <w:rPr>
          <w:rFonts w:cs="Times New Roman"/>
          <w:i/>
          <w:szCs w:val="22"/>
        </w:rPr>
        <w:t>The Annals of Regional Science</w:t>
      </w:r>
      <w:r w:rsidR="00B34F39" w:rsidRPr="001917B6">
        <w:rPr>
          <w:rFonts w:cs="Times New Roman"/>
          <w:szCs w:val="22"/>
        </w:rPr>
        <w:t xml:space="preserve"> 23</w:t>
      </w:r>
      <w:r w:rsidR="004408E3">
        <w:rPr>
          <w:rFonts w:cs="Times New Roman"/>
          <w:szCs w:val="22"/>
        </w:rPr>
        <w:t xml:space="preserve"> 1</w:t>
      </w:r>
      <w:r w:rsidR="00B34F39" w:rsidRPr="001917B6">
        <w:rPr>
          <w:rFonts w:cs="Times New Roman"/>
          <w:szCs w:val="22"/>
        </w:rPr>
        <w:t>87-201</w:t>
      </w:r>
      <w:r w:rsidR="00DE5101" w:rsidRPr="001917B6">
        <w:rPr>
          <w:rFonts w:cs="Times New Roman"/>
          <w:szCs w:val="22"/>
        </w:rPr>
        <w:t>.</w:t>
      </w:r>
    </w:p>
    <w:p w:rsidR="001E3862" w:rsidRPr="001917B6" w:rsidRDefault="003A4434" w:rsidP="00176B59">
      <w:pPr>
        <w:pStyle w:val="reference"/>
        <w:suppressAutoHyphens/>
        <w:rPr>
          <w:rFonts w:cs="Times New Roman"/>
          <w:szCs w:val="22"/>
        </w:rPr>
      </w:pPr>
      <w:r>
        <w:rPr>
          <w:rFonts w:cs="Times New Roman"/>
          <w:szCs w:val="22"/>
        </w:rPr>
        <w:t>Mulligan, G. F. and T.</w:t>
      </w:r>
      <w:r w:rsidR="001E3862" w:rsidRPr="001917B6">
        <w:rPr>
          <w:rFonts w:cs="Times New Roman"/>
          <w:szCs w:val="22"/>
        </w:rPr>
        <w:t xml:space="preserve"> J. Fik.</w:t>
      </w:r>
      <w:r w:rsidR="006603F2">
        <w:rPr>
          <w:rFonts w:cs="Times New Roman"/>
          <w:szCs w:val="22"/>
        </w:rPr>
        <w:t xml:space="preserve"> </w:t>
      </w:r>
      <w:r w:rsidR="001E3862" w:rsidRPr="001917B6">
        <w:rPr>
          <w:rFonts w:cs="Times New Roman"/>
          <w:szCs w:val="22"/>
        </w:rPr>
        <w:t>(1994)</w:t>
      </w:r>
      <w:r w:rsidR="0047093D">
        <w:rPr>
          <w:rFonts w:cs="Times New Roman"/>
          <w:szCs w:val="22"/>
        </w:rPr>
        <w:t>. “</w:t>
      </w:r>
      <w:r w:rsidR="001E3862" w:rsidRPr="001917B6">
        <w:rPr>
          <w:rFonts w:cs="Times New Roman"/>
          <w:szCs w:val="22"/>
        </w:rPr>
        <w:t xml:space="preserve">Price and Location Conjectures in Medium-and Long-Run Spatial </w:t>
      </w:r>
      <w:r w:rsidR="004472A9" w:rsidRPr="001917B6">
        <w:rPr>
          <w:rFonts w:cs="Times New Roman"/>
          <w:szCs w:val="22"/>
        </w:rPr>
        <w:t>Competition Models</w:t>
      </w:r>
      <w:r w:rsidR="00433E1F">
        <w:rPr>
          <w:rFonts w:cs="Times New Roman"/>
          <w:szCs w:val="22"/>
        </w:rPr>
        <w:t xml:space="preserve">.” </w:t>
      </w:r>
      <w:r w:rsidR="001E3862" w:rsidRPr="001917B6">
        <w:rPr>
          <w:rFonts w:cs="Times New Roman"/>
          <w:szCs w:val="22"/>
        </w:rPr>
        <w:t xml:space="preserve"> </w:t>
      </w:r>
      <w:r w:rsidR="001E3862" w:rsidRPr="001917B6">
        <w:rPr>
          <w:rFonts w:cs="Times New Roman"/>
          <w:i/>
          <w:szCs w:val="22"/>
        </w:rPr>
        <w:t>Journal of Regional Science</w:t>
      </w:r>
      <w:r w:rsidR="00DE5101" w:rsidRPr="001917B6">
        <w:rPr>
          <w:rFonts w:cs="Times New Roman"/>
          <w:szCs w:val="22"/>
        </w:rPr>
        <w:t>, 34</w:t>
      </w:r>
      <w:r w:rsidR="00173336">
        <w:rPr>
          <w:rFonts w:cs="Times New Roman"/>
          <w:szCs w:val="22"/>
        </w:rPr>
        <w:t>,</w:t>
      </w:r>
      <w:r w:rsidR="004408E3">
        <w:rPr>
          <w:rFonts w:cs="Times New Roman"/>
          <w:szCs w:val="22"/>
        </w:rPr>
        <w:t xml:space="preserve"> 1</w:t>
      </w:r>
      <w:r w:rsidR="00DE5101" w:rsidRPr="001917B6">
        <w:rPr>
          <w:rFonts w:cs="Times New Roman"/>
          <w:szCs w:val="22"/>
        </w:rPr>
        <w:t>79-198.</w:t>
      </w:r>
    </w:p>
    <w:p w:rsidR="00CC4C23" w:rsidRPr="001917B6" w:rsidRDefault="003A4434" w:rsidP="00176B59">
      <w:pPr>
        <w:pStyle w:val="reference"/>
        <w:suppressAutoHyphens/>
        <w:rPr>
          <w:rFonts w:cs="Times New Roman"/>
          <w:szCs w:val="22"/>
        </w:rPr>
      </w:pPr>
      <w:r>
        <w:rPr>
          <w:rFonts w:cs="Times New Roman"/>
          <w:szCs w:val="22"/>
        </w:rPr>
        <w:t>Nelson, R. L. (</w:t>
      </w:r>
      <w:r w:rsidR="004472A9" w:rsidRPr="001917B6">
        <w:rPr>
          <w:rFonts w:cs="Times New Roman"/>
          <w:szCs w:val="22"/>
        </w:rPr>
        <w:t>1958).</w:t>
      </w:r>
      <w:r w:rsidR="00CC4C23" w:rsidRPr="001917B6">
        <w:rPr>
          <w:rFonts w:cs="Times New Roman"/>
          <w:szCs w:val="22"/>
        </w:rPr>
        <w:t xml:space="preserve"> </w:t>
      </w:r>
      <w:r w:rsidR="00CC4C23" w:rsidRPr="001917B6">
        <w:rPr>
          <w:rFonts w:cs="Times New Roman"/>
          <w:i/>
          <w:szCs w:val="22"/>
        </w:rPr>
        <w:t>The Selection of Retail Locations</w:t>
      </w:r>
      <w:r w:rsidR="004472A9" w:rsidRPr="001917B6">
        <w:rPr>
          <w:rFonts w:cs="Times New Roman"/>
          <w:szCs w:val="22"/>
        </w:rPr>
        <w:t>.</w:t>
      </w:r>
      <w:r w:rsidR="00CC4C23" w:rsidRPr="001917B6">
        <w:rPr>
          <w:rFonts w:cs="Times New Roman"/>
          <w:szCs w:val="22"/>
        </w:rPr>
        <w:t xml:space="preserve"> New York: F.W. Dodge Corporation.</w:t>
      </w:r>
    </w:p>
    <w:p w:rsidR="00CC4C23" w:rsidRPr="001917B6" w:rsidRDefault="003A4434" w:rsidP="00176B59">
      <w:pPr>
        <w:pStyle w:val="reference"/>
        <w:suppressAutoHyphens/>
        <w:rPr>
          <w:rFonts w:cs="Times New Roman"/>
          <w:szCs w:val="22"/>
        </w:rPr>
      </w:pPr>
      <w:bookmarkStart w:id="35" w:name="XNetz2002"/>
      <w:bookmarkEnd w:id="35"/>
      <w:r>
        <w:rPr>
          <w:rFonts w:cs="Times New Roman"/>
          <w:szCs w:val="22"/>
        </w:rPr>
        <w:t>Netz, J. S., and B.</w:t>
      </w:r>
      <w:r w:rsidR="004472A9" w:rsidRPr="001917B6">
        <w:rPr>
          <w:rFonts w:cs="Times New Roman"/>
          <w:szCs w:val="22"/>
        </w:rPr>
        <w:t xml:space="preserve"> A. Taylor</w:t>
      </w:r>
      <w:r>
        <w:rPr>
          <w:rFonts w:cs="Times New Roman"/>
          <w:szCs w:val="22"/>
        </w:rPr>
        <w:t>. (</w:t>
      </w:r>
      <w:r w:rsidR="004472A9" w:rsidRPr="001917B6">
        <w:rPr>
          <w:rFonts w:cs="Times New Roman"/>
          <w:szCs w:val="22"/>
        </w:rPr>
        <w:t>2002)</w:t>
      </w:r>
      <w:r w:rsidR="0047093D">
        <w:rPr>
          <w:rFonts w:cs="Times New Roman"/>
          <w:szCs w:val="22"/>
        </w:rPr>
        <w:t>. “</w:t>
      </w:r>
      <w:r w:rsidR="00CC4C23" w:rsidRPr="001917B6">
        <w:rPr>
          <w:rFonts w:cs="Times New Roman"/>
          <w:szCs w:val="22"/>
        </w:rPr>
        <w:t>Maximum or Minimum Differentiation? Location</w:t>
      </w:r>
      <w:r w:rsidR="004472A9" w:rsidRPr="001917B6">
        <w:rPr>
          <w:rFonts w:cs="Times New Roman"/>
          <w:szCs w:val="22"/>
        </w:rPr>
        <w:t xml:space="preserve"> Patterns of Retail Outlets</w:t>
      </w:r>
      <w:r w:rsidR="00433E1F">
        <w:rPr>
          <w:rFonts w:cs="Times New Roman"/>
          <w:szCs w:val="22"/>
        </w:rPr>
        <w:t xml:space="preserve">.” </w:t>
      </w:r>
      <w:r w:rsidR="00CC4C23" w:rsidRPr="001917B6">
        <w:rPr>
          <w:rFonts w:cs="Times New Roman"/>
          <w:i/>
          <w:szCs w:val="22"/>
        </w:rPr>
        <w:t>The Review of Economics and Statistics</w:t>
      </w:r>
      <w:r w:rsidR="00CC4C23" w:rsidRPr="001917B6">
        <w:rPr>
          <w:rFonts w:cs="Times New Roman"/>
          <w:szCs w:val="22"/>
        </w:rPr>
        <w:t>, 84</w:t>
      </w:r>
      <w:r w:rsidR="00900FE5">
        <w:rPr>
          <w:rFonts w:cs="Times New Roman"/>
          <w:szCs w:val="22"/>
        </w:rPr>
        <w:t>(</w:t>
      </w:r>
      <w:r w:rsidR="00CC4C23" w:rsidRPr="001917B6">
        <w:rPr>
          <w:rFonts w:cs="Times New Roman"/>
          <w:szCs w:val="22"/>
        </w:rPr>
        <w:t>1</w:t>
      </w:r>
      <w:r w:rsidR="00173336">
        <w:rPr>
          <w:rFonts w:cs="Times New Roman"/>
          <w:szCs w:val="22"/>
        </w:rPr>
        <w:t>),</w:t>
      </w:r>
      <w:r w:rsidR="004408E3">
        <w:rPr>
          <w:rFonts w:cs="Times New Roman"/>
          <w:szCs w:val="22"/>
        </w:rPr>
        <w:t xml:space="preserve"> 1</w:t>
      </w:r>
      <w:r w:rsidR="00CC4C23" w:rsidRPr="001917B6">
        <w:rPr>
          <w:rFonts w:cs="Times New Roman"/>
          <w:szCs w:val="22"/>
        </w:rPr>
        <w:t>62–175.</w:t>
      </w:r>
    </w:p>
    <w:p w:rsidR="00CC4C23" w:rsidRPr="001917B6" w:rsidRDefault="003A4434" w:rsidP="00176B59">
      <w:pPr>
        <w:pStyle w:val="reference"/>
        <w:suppressAutoHyphens/>
        <w:rPr>
          <w:rFonts w:cs="Times New Roman"/>
          <w:szCs w:val="22"/>
        </w:rPr>
      </w:pPr>
      <w:bookmarkStart w:id="36" w:name="XPicone2009"/>
      <w:bookmarkEnd w:id="36"/>
      <w:r>
        <w:rPr>
          <w:rFonts w:cs="Times New Roman"/>
          <w:szCs w:val="22"/>
        </w:rPr>
        <w:t>Picone, G. A., D.</w:t>
      </w:r>
      <w:r w:rsidR="00CC4C23" w:rsidRPr="001917B6">
        <w:rPr>
          <w:rFonts w:cs="Times New Roman"/>
          <w:szCs w:val="22"/>
        </w:rPr>
        <w:t xml:space="preserve"> B. Ridley,</w:t>
      </w:r>
      <w:r w:rsidR="004472A9" w:rsidRPr="001917B6">
        <w:rPr>
          <w:rFonts w:cs="Times New Roman"/>
          <w:szCs w:val="22"/>
        </w:rPr>
        <w:t xml:space="preserve"> and Paul A. Zandbergen</w:t>
      </w:r>
      <w:r>
        <w:rPr>
          <w:rFonts w:cs="Times New Roman"/>
          <w:szCs w:val="22"/>
        </w:rPr>
        <w:t>. (</w:t>
      </w:r>
      <w:r w:rsidR="004472A9" w:rsidRPr="001917B6">
        <w:rPr>
          <w:rFonts w:cs="Times New Roman"/>
          <w:szCs w:val="22"/>
        </w:rPr>
        <w:t xml:space="preserve">2009). </w:t>
      </w:r>
      <w:r w:rsidR="0047093D">
        <w:rPr>
          <w:rFonts w:cs="Times New Roman"/>
          <w:szCs w:val="22"/>
        </w:rPr>
        <w:t>“</w:t>
      </w:r>
      <w:r w:rsidR="00CC4C23" w:rsidRPr="001917B6">
        <w:rPr>
          <w:rFonts w:cs="Times New Roman"/>
          <w:szCs w:val="22"/>
        </w:rPr>
        <w:t>Distance Decreases with Differentiation: Strat</w:t>
      </w:r>
      <w:r w:rsidR="004472A9" w:rsidRPr="001917B6">
        <w:rPr>
          <w:rFonts w:cs="Times New Roman"/>
          <w:szCs w:val="22"/>
        </w:rPr>
        <w:t>egic Agglomeration by Retailers</w:t>
      </w:r>
      <w:r w:rsidR="00433E1F">
        <w:rPr>
          <w:rFonts w:cs="Times New Roman"/>
          <w:szCs w:val="22"/>
        </w:rPr>
        <w:t xml:space="preserve">.” </w:t>
      </w:r>
      <w:r w:rsidR="00CC4C23" w:rsidRPr="001917B6">
        <w:rPr>
          <w:rFonts w:cs="Times New Roman"/>
          <w:szCs w:val="22"/>
        </w:rPr>
        <w:t xml:space="preserve"> </w:t>
      </w:r>
      <w:r w:rsidR="00CC4C23" w:rsidRPr="001917B6">
        <w:rPr>
          <w:rFonts w:cs="Times New Roman"/>
          <w:i/>
          <w:szCs w:val="22"/>
        </w:rPr>
        <w:t>International Journal of</w:t>
      </w:r>
      <w:r w:rsidR="00CC4C23" w:rsidRPr="001917B6">
        <w:rPr>
          <w:rFonts w:cs="Times New Roman"/>
          <w:szCs w:val="22"/>
        </w:rPr>
        <w:t xml:space="preserve"> </w:t>
      </w:r>
      <w:r w:rsidR="00CC4C23" w:rsidRPr="001917B6">
        <w:rPr>
          <w:rFonts w:cs="Times New Roman"/>
          <w:i/>
          <w:szCs w:val="22"/>
        </w:rPr>
        <w:t>Industrial Organization</w:t>
      </w:r>
      <w:r w:rsidR="004408E3">
        <w:rPr>
          <w:rFonts w:cs="Times New Roman"/>
          <w:szCs w:val="22"/>
        </w:rPr>
        <w:t xml:space="preserve"> 2</w:t>
      </w:r>
      <w:r w:rsidR="00CC4C23" w:rsidRPr="001917B6">
        <w:rPr>
          <w:rFonts w:cs="Times New Roman"/>
          <w:szCs w:val="22"/>
        </w:rPr>
        <w:t>7</w:t>
      </w:r>
      <w:r w:rsidR="00900FE5">
        <w:rPr>
          <w:rFonts w:cs="Times New Roman"/>
          <w:szCs w:val="22"/>
        </w:rPr>
        <w:t>(</w:t>
      </w:r>
      <w:r w:rsidR="00CC4C23" w:rsidRPr="001917B6">
        <w:rPr>
          <w:rFonts w:cs="Times New Roman"/>
          <w:szCs w:val="22"/>
        </w:rPr>
        <w:t>3</w:t>
      </w:r>
      <w:r w:rsidR="00173336">
        <w:rPr>
          <w:rFonts w:cs="Times New Roman"/>
          <w:szCs w:val="22"/>
        </w:rPr>
        <w:t>)</w:t>
      </w:r>
      <w:r w:rsidR="00BB4677" w:rsidRPr="001917B6">
        <w:rPr>
          <w:rFonts w:cs="Times New Roman"/>
          <w:szCs w:val="22"/>
        </w:rPr>
        <w:t>,</w:t>
      </w:r>
      <w:r w:rsidR="00CC4C23" w:rsidRPr="001917B6">
        <w:rPr>
          <w:rFonts w:cs="Times New Roman"/>
          <w:szCs w:val="22"/>
        </w:rPr>
        <w:t xml:space="preserve"> 463 – 473.</w:t>
      </w:r>
    </w:p>
    <w:p w:rsidR="006603F2" w:rsidRDefault="006603F2" w:rsidP="006603F2">
      <w:pPr>
        <w:pStyle w:val="reference"/>
        <w:suppressAutoHyphens/>
        <w:rPr>
          <w:rFonts w:cs="Times New Roman"/>
          <w:szCs w:val="22"/>
        </w:rPr>
      </w:pPr>
      <w:bookmarkStart w:id="37" w:name="XLeszczyc2004"/>
      <w:bookmarkEnd w:id="37"/>
      <w:r>
        <w:rPr>
          <w:rFonts w:cs="Times New Roman"/>
          <w:szCs w:val="22"/>
        </w:rPr>
        <w:t>Pitts, T. C., and J. P. Boardman. (1998). “</w:t>
      </w:r>
      <w:r w:rsidRPr="006603F2">
        <w:rPr>
          <w:rFonts w:cs="Times New Roman"/>
          <w:szCs w:val="22"/>
        </w:rPr>
        <w:t>Clustering and Dispersion of Duopolists in aLinear Market</w:t>
      </w:r>
      <w:r>
        <w:rPr>
          <w:rFonts w:cs="Times New Roman"/>
          <w:szCs w:val="22"/>
        </w:rPr>
        <w:t xml:space="preserve">.” </w:t>
      </w:r>
      <w:r w:rsidRPr="006603F2">
        <w:rPr>
          <w:rFonts w:cs="Times New Roman"/>
          <w:i/>
          <w:szCs w:val="22"/>
        </w:rPr>
        <w:t>Geographical Analysis</w:t>
      </w:r>
      <w:r>
        <w:rPr>
          <w:rFonts w:cs="Times New Roman"/>
          <w:szCs w:val="22"/>
        </w:rPr>
        <w:t>, 30(1), 35</w:t>
      </w:r>
      <w:r w:rsidRPr="001917B6">
        <w:rPr>
          <w:rFonts w:cs="Times New Roman"/>
          <w:szCs w:val="22"/>
        </w:rPr>
        <w:t>–</w:t>
      </w:r>
      <w:r>
        <w:rPr>
          <w:rFonts w:cs="Times New Roman"/>
          <w:szCs w:val="22"/>
        </w:rPr>
        <w:t xml:space="preserve">44.  </w:t>
      </w:r>
    </w:p>
    <w:p w:rsidR="00CC4C23" w:rsidRPr="001917B6" w:rsidRDefault="003A4434" w:rsidP="00176B59">
      <w:pPr>
        <w:pStyle w:val="reference"/>
        <w:suppressAutoHyphens/>
        <w:rPr>
          <w:rFonts w:cs="Times New Roman"/>
          <w:szCs w:val="22"/>
        </w:rPr>
      </w:pPr>
      <w:r>
        <w:rPr>
          <w:rFonts w:cs="Times New Roman"/>
          <w:szCs w:val="22"/>
        </w:rPr>
        <w:t>Popkowski-Leszczyc, P.</w:t>
      </w:r>
      <w:r w:rsidR="00CC4C23" w:rsidRPr="001917B6">
        <w:rPr>
          <w:rFonts w:cs="Times New Roman"/>
          <w:szCs w:val="22"/>
        </w:rPr>
        <w:t xml:space="preserve"> T. L</w:t>
      </w:r>
      <w:r>
        <w:rPr>
          <w:rFonts w:cs="Times New Roman"/>
          <w:szCs w:val="22"/>
        </w:rPr>
        <w:t>., A.</w:t>
      </w:r>
      <w:r w:rsidR="004472A9" w:rsidRPr="001917B6">
        <w:rPr>
          <w:rFonts w:cs="Times New Roman"/>
          <w:szCs w:val="22"/>
        </w:rPr>
        <w:t xml:space="preserve"> Sinha</w:t>
      </w:r>
      <w:r>
        <w:rPr>
          <w:rFonts w:cs="Times New Roman"/>
          <w:szCs w:val="22"/>
        </w:rPr>
        <w:t>, and A.</w:t>
      </w:r>
      <w:r w:rsidR="004472A9" w:rsidRPr="001917B6">
        <w:rPr>
          <w:rFonts w:cs="Times New Roman"/>
          <w:szCs w:val="22"/>
        </w:rPr>
        <w:t xml:space="preserve"> Sahgal</w:t>
      </w:r>
      <w:r>
        <w:rPr>
          <w:rFonts w:cs="Times New Roman"/>
          <w:szCs w:val="22"/>
        </w:rPr>
        <w:t>. (</w:t>
      </w:r>
      <w:r w:rsidR="004472A9" w:rsidRPr="001917B6">
        <w:rPr>
          <w:rFonts w:cs="Times New Roman"/>
          <w:szCs w:val="22"/>
        </w:rPr>
        <w:t>2004)</w:t>
      </w:r>
      <w:r w:rsidR="0047093D">
        <w:rPr>
          <w:rFonts w:cs="Times New Roman"/>
          <w:szCs w:val="22"/>
        </w:rPr>
        <w:t>. “</w:t>
      </w:r>
      <w:r w:rsidR="00BB4677" w:rsidRPr="001917B6">
        <w:rPr>
          <w:rFonts w:cs="Times New Roman"/>
          <w:szCs w:val="22"/>
        </w:rPr>
        <w:t>The Effect of Multi-purpose Shopping on Pricing and L</w:t>
      </w:r>
      <w:r w:rsidR="00CC4C23" w:rsidRPr="001917B6">
        <w:rPr>
          <w:rFonts w:cs="Times New Roman"/>
          <w:szCs w:val="22"/>
        </w:rPr>
        <w:t>ocati</w:t>
      </w:r>
      <w:r w:rsidR="00BB4677" w:rsidRPr="001917B6">
        <w:rPr>
          <w:rFonts w:cs="Times New Roman"/>
          <w:szCs w:val="22"/>
        </w:rPr>
        <w:t>on Strategy for Grocery S</w:t>
      </w:r>
      <w:r w:rsidR="004472A9" w:rsidRPr="001917B6">
        <w:rPr>
          <w:rFonts w:cs="Times New Roman"/>
          <w:szCs w:val="22"/>
        </w:rPr>
        <w:t>tores</w:t>
      </w:r>
      <w:r w:rsidR="00433E1F">
        <w:rPr>
          <w:rFonts w:cs="Times New Roman"/>
          <w:szCs w:val="22"/>
        </w:rPr>
        <w:t xml:space="preserve">.” </w:t>
      </w:r>
      <w:r w:rsidR="00CC4C23" w:rsidRPr="001917B6">
        <w:rPr>
          <w:rFonts w:cs="Times New Roman"/>
          <w:szCs w:val="22"/>
        </w:rPr>
        <w:t xml:space="preserve"> </w:t>
      </w:r>
      <w:r w:rsidR="00CC4C23" w:rsidRPr="001917B6">
        <w:rPr>
          <w:rFonts w:cs="Times New Roman"/>
          <w:i/>
          <w:szCs w:val="22"/>
        </w:rPr>
        <w:t>Journal of</w:t>
      </w:r>
      <w:r w:rsidR="00CC4C23" w:rsidRPr="001917B6">
        <w:rPr>
          <w:rFonts w:cs="Times New Roman"/>
          <w:szCs w:val="22"/>
        </w:rPr>
        <w:t xml:space="preserve"> </w:t>
      </w:r>
      <w:r w:rsidR="00CC4C23" w:rsidRPr="001917B6">
        <w:rPr>
          <w:rFonts w:cs="Times New Roman"/>
          <w:i/>
          <w:szCs w:val="22"/>
        </w:rPr>
        <w:t>Retailing</w:t>
      </w:r>
      <w:r w:rsidR="00CC4C23" w:rsidRPr="001917B6">
        <w:rPr>
          <w:rFonts w:cs="Times New Roman"/>
          <w:szCs w:val="22"/>
        </w:rPr>
        <w:t>, 80</w:t>
      </w:r>
      <w:r w:rsidR="00900FE5">
        <w:rPr>
          <w:rFonts w:cs="Times New Roman"/>
          <w:szCs w:val="22"/>
        </w:rPr>
        <w:t>(</w:t>
      </w:r>
      <w:r w:rsidR="00CC4C23" w:rsidRPr="001917B6">
        <w:rPr>
          <w:rFonts w:cs="Times New Roman"/>
          <w:szCs w:val="22"/>
        </w:rPr>
        <w:t>2</w:t>
      </w:r>
      <w:r w:rsidR="00173336">
        <w:rPr>
          <w:rFonts w:cs="Times New Roman"/>
          <w:szCs w:val="22"/>
        </w:rPr>
        <w:t>)</w:t>
      </w:r>
      <w:r w:rsidR="00BB4677" w:rsidRPr="001917B6">
        <w:rPr>
          <w:rFonts w:cs="Times New Roman"/>
          <w:szCs w:val="22"/>
        </w:rPr>
        <w:t>,</w:t>
      </w:r>
      <w:r w:rsidR="00CC4C23" w:rsidRPr="001917B6">
        <w:rPr>
          <w:rFonts w:cs="Times New Roman"/>
          <w:szCs w:val="22"/>
        </w:rPr>
        <w:t xml:space="preserve"> 85 – 99.</w:t>
      </w:r>
    </w:p>
    <w:p w:rsidR="00CC4C23" w:rsidRPr="001917B6" w:rsidRDefault="00CC4C23" w:rsidP="00176B59">
      <w:pPr>
        <w:pStyle w:val="reference"/>
        <w:suppressAutoHyphens/>
        <w:rPr>
          <w:rFonts w:cs="Times New Roman"/>
          <w:szCs w:val="22"/>
        </w:rPr>
      </w:pPr>
      <w:bookmarkStart w:id="38" w:name="XRipley1981"/>
      <w:bookmarkEnd w:id="38"/>
      <w:r w:rsidRPr="001917B6">
        <w:rPr>
          <w:rFonts w:cs="Times New Roman"/>
          <w:szCs w:val="22"/>
        </w:rPr>
        <w:t>Ripley,</w:t>
      </w:r>
      <w:r w:rsidR="00B150F8">
        <w:rPr>
          <w:rFonts w:cs="Times New Roman"/>
          <w:szCs w:val="22"/>
        </w:rPr>
        <w:t xml:space="preserve"> B.</w:t>
      </w:r>
      <w:r w:rsidR="004472A9" w:rsidRPr="001917B6">
        <w:rPr>
          <w:rFonts w:cs="Times New Roman"/>
          <w:szCs w:val="22"/>
        </w:rPr>
        <w:t xml:space="preserve"> D.</w:t>
      </w:r>
      <w:r w:rsidR="003A4434">
        <w:rPr>
          <w:rFonts w:cs="Times New Roman"/>
          <w:szCs w:val="22"/>
        </w:rPr>
        <w:t xml:space="preserve"> (</w:t>
      </w:r>
      <w:r w:rsidR="004472A9" w:rsidRPr="001917B6">
        <w:rPr>
          <w:rFonts w:cs="Times New Roman"/>
          <w:szCs w:val="22"/>
        </w:rPr>
        <w:t>1981).</w:t>
      </w:r>
      <w:r w:rsidRPr="001917B6">
        <w:rPr>
          <w:rFonts w:cs="Times New Roman"/>
          <w:szCs w:val="22"/>
        </w:rPr>
        <w:t xml:space="preserve"> </w:t>
      </w:r>
      <w:r w:rsidRPr="001917B6">
        <w:rPr>
          <w:rFonts w:cs="Times New Roman"/>
          <w:i/>
          <w:szCs w:val="22"/>
        </w:rPr>
        <w:t>Spatial Statistics</w:t>
      </w:r>
      <w:r w:rsidRPr="001917B6">
        <w:rPr>
          <w:rFonts w:cs="Times New Roman"/>
          <w:szCs w:val="22"/>
        </w:rPr>
        <w:t xml:space="preserve">. </w:t>
      </w:r>
      <w:r w:rsidR="006F49A2" w:rsidRPr="001917B6">
        <w:rPr>
          <w:rFonts w:cs="Times New Roman"/>
          <w:szCs w:val="22"/>
        </w:rPr>
        <w:t>Chichester</w:t>
      </w:r>
      <w:r w:rsidR="006F49A2">
        <w:rPr>
          <w:rFonts w:cs="Times New Roman"/>
          <w:szCs w:val="22"/>
        </w:rPr>
        <w:t>:</w:t>
      </w:r>
      <w:r w:rsidR="006F49A2" w:rsidRPr="001917B6">
        <w:rPr>
          <w:rFonts w:cs="Times New Roman"/>
          <w:szCs w:val="22"/>
        </w:rPr>
        <w:t xml:space="preserve"> </w:t>
      </w:r>
      <w:r w:rsidR="006F49A2">
        <w:rPr>
          <w:rFonts w:cs="Times New Roman"/>
          <w:szCs w:val="22"/>
        </w:rPr>
        <w:t>Wiley</w:t>
      </w:r>
      <w:r w:rsidRPr="001917B6">
        <w:rPr>
          <w:rFonts w:cs="Times New Roman"/>
          <w:szCs w:val="22"/>
        </w:rPr>
        <w:t>.</w:t>
      </w:r>
    </w:p>
    <w:p w:rsidR="00CC4C23" w:rsidRPr="001917B6" w:rsidRDefault="00B150F8" w:rsidP="00176B59">
      <w:pPr>
        <w:pStyle w:val="reference"/>
        <w:suppressAutoHyphens/>
        <w:rPr>
          <w:rFonts w:cs="Times New Roman"/>
          <w:szCs w:val="22"/>
        </w:rPr>
      </w:pPr>
      <w:bookmarkStart w:id="39" w:name="XRogers1965"/>
      <w:bookmarkEnd w:id="39"/>
      <w:r>
        <w:rPr>
          <w:rFonts w:cs="Times New Roman"/>
          <w:szCs w:val="22"/>
        </w:rPr>
        <w:t>Rogers, A</w:t>
      </w:r>
      <w:r w:rsidR="003A4434">
        <w:rPr>
          <w:rFonts w:cs="Times New Roman"/>
          <w:szCs w:val="22"/>
        </w:rPr>
        <w:t>. (</w:t>
      </w:r>
      <w:r w:rsidR="004472A9" w:rsidRPr="001917B6">
        <w:rPr>
          <w:rFonts w:cs="Times New Roman"/>
          <w:szCs w:val="22"/>
        </w:rPr>
        <w:t>1965)</w:t>
      </w:r>
      <w:r w:rsidR="0047093D">
        <w:rPr>
          <w:rFonts w:cs="Times New Roman"/>
          <w:szCs w:val="22"/>
        </w:rPr>
        <w:t>. “</w:t>
      </w:r>
      <w:r w:rsidR="00CC4C23" w:rsidRPr="001917B6">
        <w:rPr>
          <w:rFonts w:cs="Times New Roman"/>
          <w:szCs w:val="22"/>
        </w:rPr>
        <w:t>A Stochastic Analysis of the Spatial Clus</w:t>
      </w:r>
      <w:r w:rsidR="004472A9" w:rsidRPr="001917B6">
        <w:rPr>
          <w:rFonts w:cs="Times New Roman"/>
          <w:szCs w:val="22"/>
        </w:rPr>
        <w:t>tering of Retail Establishments</w:t>
      </w:r>
      <w:r w:rsidR="00433E1F">
        <w:rPr>
          <w:rFonts w:cs="Times New Roman"/>
          <w:szCs w:val="22"/>
        </w:rPr>
        <w:t xml:space="preserve">.” </w:t>
      </w:r>
      <w:r w:rsidR="00CC4C23" w:rsidRPr="001917B6">
        <w:rPr>
          <w:rFonts w:cs="Times New Roman"/>
          <w:szCs w:val="22"/>
        </w:rPr>
        <w:t xml:space="preserve"> </w:t>
      </w:r>
      <w:r w:rsidR="00CC4C23" w:rsidRPr="001917B6">
        <w:rPr>
          <w:rFonts w:cs="Times New Roman"/>
          <w:i/>
          <w:szCs w:val="22"/>
        </w:rPr>
        <w:t>Journal of the American Statistical Association</w:t>
      </w:r>
      <w:r w:rsidR="00CC4C23" w:rsidRPr="001917B6">
        <w:rPr>
          <w:rFonts w:cs="Times New Roman"/>
          <w:szCs w:val="22"/>
        </w:rPr>
        <w:t>, 60</w:t>
      </w:r>
      <w:r w:rsidR="00900FE5">
        <w:rPr>
          <w:rFonts w:cs="Times New Roman"/>
          <w:szCs w:val="22"/>
        </w:rPr>
        <w:t>(</w:t>
      </w:r>
      <w:r w:rsidR="00CC4C23" w:rsidRPr="001917B6">
        <w:rPr>
          <w:rFonts w:cs="Times New Roman"/>
          <w:szCs w:val="22"/>
        </w:rPr>
        <w:t>312</w:t>
      </w:r>
      <w:r w:rsidR="00173336">
        <w:rPr>
          <w:rFonts w:cs="Times New Roman"/>
          <w:szCs w:val="22"/>
        </w:rPr>
        <w:t>)</w:t>
      </w:r>
      <w:r w:rsidR="00900FE5">
        <w:rPr>
          <w:rFonts w:cs="Times New Roman"/>
          <w:szCs w:val="22"/>
        </w:rPr>
        <w:t>,</w:t>
      </w:r>
      <w:r w:rsidR="004408E3">
        <w:rPr>
          <w:rFonts w:cs="Times New Roman"/>
          <w:szCs w:val="22"/>
        </w:rPr>
        <w:t xml:space="preserve"> 1</w:t>
      </w:r>
      <w:r w:rsidR="00CC4C23" w:rsidRPr="001917B6">
        <w:rPr>
          <w:rFonts w:cs="Times New Roman"/>
          <w:szCs w:val="22"/>
        </w:rPr>
        <w:t>094–1103.</w:t>
      </w:r>
    </w:p>
    <w:p w:rsidR="00CC4C23" w:rsidRPr="001917B6" w:rsidRDefault="00B150F8" w:rsidP="00176B59">
      <w:pPr>
        <w:pStyle w:val="reference"/>
        <w:suppressAutoHyphens/>
        <w:rPr>
          <w:rFonts w:cs="Times New Roman"/>
          <w:szCs w:val="22"/>
        </w:rPr>
      </w:pPr>
      <w:bookmarkStart w:id="40" w:name="XRogers1969"/>
      <w:bookmarkEnd w:id="40"/>
      <w:r>
        <w:rPr>
          <w:rFonts w:cs="Times New Roman"/>
          <w:szCs w:val="22"/>
        </w:rPr>
        <w:t>Rogers, A</w:t>
      </w:r>
      <w:r w:rsidR="003A4434">
        <w:rPr>
          <w:rFonts w:cs="Times New Roman"/>
          <w:szCs w:val="22"/>
        </w:rPr>
        <w:t>. (</w:t>
      </w:r>
      <w:r w:rsidR="004472A9" w:rsidRPr="001917B6">
        <w:rPr>
          <w:rFonts w:cs="Times New Roman"/>
          <w:szCs w:val="22"/>
        </w:rPr>
        <w:t>1969)</w:t>
      </w:r>
      <w:r w:rsidR="0047093D">
        <w:rPr>
          <w:rFonts w:cs="Times New Roman"/>
          <w:szCs w:val="22"/>
        </w:rPr>
        <w:t>. “</w:t>
      </w:r>
      <w:r w:rsidR="00BB4677" w:rsidRPr="001917B6">
        <w:rPr>
          <w:rFonts w:cs="Times New Roman"/>
          <w:szCs w:val="22"/>
        </w:rPr>
        <w:t>Quadrat A</w:t>
      </w:r>
      <w:r w:rsidR="00CC4C23" w:rsidRPr="001917B6">
        <w:rPr>
          <w:rFonts w:cs="Times New Roman"/>
          <w:szCs w:val="22"/>
        </w:rPr>
        <w:t>nalys</w:t>
      </w:r>
      <w:r w:rsidR="00BB4677" w:rsidRPr="001917B6">
        <w:rPr>
          <w:rFonts w:cs="Times New Roman"/>
          <w:szCs w:val="22"/>
        </w:rPr>
        <w:t>is of Urban D</w:t>
      </w:r>
      <w:r w:rsidR="00CC4C23" w:rsidRPr="001917B6">
        <w:rPr>
          <w:rFonts w:cs="Times New Roman"/>
          <w:szCs w:val="22"/>
        </w:rPr>
        <w:t xml:space="preserve">ispersion: 2. Case </w:t>
      </w:r>
      <w:r w:rsidR="00BB4677" w:rsidRPr="001917B6">
        <w:rPr>
          <w:rFonts w:cs="Times New Roman"/>
          <w:szCs w:val="22"/>
        </w:rPr>
        <w:t>Studies of Urban Retail S</w:t>
      </w:r>
      <w:r w:rsidR="004472A9" w:rsidRPr="001917B6">
        <w:rPr>
          <w:rFonts w:cs="Times New Roman"/>
          <w:szCs w:val="22"/>
        </w:rPr>
        <w:t>ystems</w:t>
      </w:r>
      <w:r w:rsidR="00433E1F">
        <w:rPr>
          <w:rFonts w:cs="Times New Roman"/>
          <w:szCs w:val="22"/>
        </w:rPr>
        <w:t xml:space="preserve">.” </w:t>
      </w:r>
      <w:r w:rsidR="00CC4C23" w:rsidRPr="001917B6">
        <w:rPr>
          <w:rFonts w:cs="Times New Roman"/>
          <w:szCs w:val="22"/>
        </w:rPr>
        <w:t xml:space="preserve"> </w:t>
      </w:r>
      <w:r w:rsidR="00CC4C23" w:rsidRPr="001917B6">
        <w:rPr>
          <w:rFonts w:cs="Times New Roman"/>
          <w:i/>
          <w:szCs w:val="22"/>
        </w:rPr>
        <w:t>Environment and Planning</w:t>
      </w:r>
      <w:r w:rsidR="004408E3">
        <w:rPr>
          <w:rFonts w:cs="Times New Roman"/>
          <w:szCs w:val="22"/>
        </w:rPr>
        <w:t xml:space="preserve"> 1</w:t>
      </w:r>
      <w:r w:rsidR="00900FE5">
        <w:rPr>
          <w:rFonts w:cs="Times New Roman"/>
          <w:szCs w:val="22"/>
        </w:rPr>
        <w:t>,</w:t>
      </w:r>
      <w:r w:rsidR="004408E3">
        <w:rPr>
          <w:rFonts w:cs="Times New Roman"/>
          <w:szCs w:val="22"/>
        </w:rPr>
        <w:t xml:space="preserve"> 1</w:t>
      </w:r>
      <w:r w:rsidR="00CC4C23" w:rsidRPr="001917B6">
        <w:rPr>
          <w:rFonts w:cs="Times New Roman"/>
          <w:szCs w:val="22"/>
        </w:rPr>
        <w:t>55–171.</w:t>
      </w:r>
    </w:p>
    <w:p w:rsidR="00CC4C23" w:rsidRDefault="00CC4C23" w:rsidP="00176B59">
      <w:pPr>
        <w:pStyle w:val="reference"/>
        <w:suppressAutoHyphens/>
        <w:rPr>
          <w:rFonts w:cs="Times New Roman"/>
          <w:szCs w:val="22"/>
        </w:rPr>
      </w:pPr>
      <w:bookmarkStart w:id="41" w:name="XRogers1971"/>
      <w:bookmarkEnd w:id="41"/>
      <w:r w:rsidRPr="001917B6">
        <w:rPr>
          <w:rFonts w:cs="Times New Roman"/>
          <w:szCs w:val="22"/>
        </w:rPr>
        <w:t>Rogers</w:t>
      </w:r>
      <w:r w:rsidR="00B150F8">
        <w:rPr>
          <w:rFonts w:cs="Times New Roman"/>
          <w:szCs w:val="22"/>
        </w:rPr>
        <w:t>, A.</w:t>
      </w:r>
      <w:r w:rsidR="004472A9" w:rsidRPr="001917B6">
        <w:rPr>
          <w:rFonts w:cs="Times New Roman"/>
          <w:szCs w:val="22"/>
        </w:rPr>
        <w:t>, and J. Martin</w:t>
      </w:r>
      <w:r w:rsidR="003A4434">
        <w:rPr>
          <w:rFonts w:cs="Times New Roman"/>
          <w:szCs w:val="22"/>
        </w:rPr>
        <w:t>. (</w:t>
      </w:r>
      <w:r w:rsidR="004472A9" w:rsidRPr="001917B6">
        <w:rPr>
          <w:rFonts w:cs="Times New Roman"/>
          <w:szCs w:val="22"/>
        </w:rPr>
        <w:t>1971)</w:t>
      </w:r>
      <w:r w:rsidR="0047093D">
        <w:rPr>
          <w:rFonts w:cs="Times New Roman"/>
          <w:szCs w:val="22"/>
        </w:rPr>
        <w:t>. “</w:t>
      </w:r>
      <w:r w:rsidRPr="001917B6">
        <w:rPr>
          <w:rFonts w:cs="Times New Roman"/>
          <w:szCs w:val="22"/>
        </w:rPr>
        <w:t xml:space="preserve">Quadrat </w:t>
      </w:r>
      <w:r w:rsidR="00BB4677" w:rsidRPr="001917B6">
        <w:rPr>
          <w:rFonts w:cs="Times New Roman"/>
          <w:szCs w:val="22"/>
        </w:rPr>
        <w:t>Analysis of Urban D</w:t>
      </w:r>
      <w:r w:rsidR="004472A9" w:rsidRPr="001917B6">
        <w:rPr>
          <w:rFonts w:cs="Times New Roman"/>
          <w:szCs w:val="22"/>
        </w:rPr>
        <w:t>ispersion: 3 Bivariate Models</w:t>
      </w:r>
      <w:r w:rsidR="00433E1F">
        <w:rPr>
          <w:rFonts w:cs="Times New Roman"/>
          <w:szCs w:val="22"/>
        </w:rPr>
        <w:t xml:space="preserve">.” </w:t>
      </w:r>
      <w:r w:rsidRPr="001917B6">
        <w:rPr>
          <w:rFonts w:cs="Times New Roman"/>
          <w:szCs w:val="22"/>
        </w:rPr>
        <w:t xml:space="preserve"> </w:t>
      </w:r>
      <w:r w:rsidRPr="001917B6">
        <w:rPr>
          <w:rFonts w:cs="Times New Roman"/>
          <w:i/>
          <w:szCs w:val="22"/>
        </w:rPr>
        <w:t>Environment and Planning</w:t>
      </w:r>
      <w:r w:rsidRPr="001917B6">
        <w:rPr>
          <w:rFonts w:cs="Times New Roman"/>
          <w:szCs w:val="22"/>
        </w:rPr>
        <w:t>, 3, 433–450.</w:t>
      </w:r>
    </w:p>
    <w:p w:rsidR="00F156A0" w:rsidRDefault="00F156A0" w:rsidP="00F156A0">
      <w:pPr>
        <w:pStyle w:val="reference"/>
        <w:suppressAutoHyphens/>
        <w:rPr>
          <w:rFonts w:cs="Times New Roman"/>
          <w:szCs w:val="22"/>
        </w:rPr>
      </w:pPr>
      <w:r>
        <w:rPr>
          <w:rFonts w:cs="Times New Roman"/>
          <w:szCs w:val="22"/>
        </w:rPr>
        <w:lastRenderedPageBreak/>
        <w:t>Sadahiro, Y.</w:t>
      </w:r>
      <w:r w:rsidR="00D3731D">
        <w:rPr>
          <w:rFonts w:cs="Times New Roman"/>
          <w:szCs w:val="22"/>
        </w:rPr>
        <w:t>,</w:t>
      </w:r>
      <w:r>
        <w:rPr>
          <w:rFonts w:cs="Times New Roman"/>
          <w:szCs w:val="22"/>
        </w:rPr>
        <w:t xml:space="preserve"> and K. Takami. (2001). “</w:t>
      </w:r>
      <w:r w:rsidRPr="00F156A0">
        <w:rPr>
          <w:rFonts w:cs="Times New Roman"/>
          <w:szCs w:val="22"/>
        </w:rPr>
        <w:t>A Statistical Method for Analyzing the Relative</w:t>
      </w:r>
      <w:r w:rsidR="00567773">
        <w:rPr>
          <w:rFonts w:cs="Times New Roman"/>
          <w:szCs w:val="22"/>
        </w:rPr>
        <w:t xml:space="preserve"> </w:t>
      </w:r>
      <w:r w:rsidRPr="00F156A0">
        <w:rPr>
          <w:rFonts w:cs="Times New Roman"/>
          <w:szCs w:val="22"/>
        </w:rPr>
        <w:t>Location of Points in a Bounded Region</w:t>
      </w:r>
      <w:r>
        <w:rPr>
          <w:rFonts w:cs="Times New Roman"/>
          <w:szCs w:val="22"/>
        </w:rPr>
        <w:t xml:space="preserve">.” </w:t>
      </w:r>
      <w:r w:rsidRPr="006603F2">
        <w:rPr>
          <w:rFonts w:cs="Times New Roman"/>
          <w:i/>
          <w:szCs w:val="22"/>
        </w:rPr>
        <w:t>Geographical Analysis</w:t>
      </w:r>
      <w:r>
        <w:rPr>
          <w:rFonts w:cs="Times New Roman"/>
          <w:szCs w:val="22"/>
        </w:rPr>
        <w:t>, 3</w:t>
      </w:r>
      <w:r w:rsidR="00567773">
        <w:rPr>
          <w:rFonts w:cs="Times New Roman"/>
          <w:szCs w:val="22"/>
        </w:rPr>
        <w:t>3</w:t>
      </w:r>
      <w:r>
        <w:rPr>
          <w:rFonts w:cs="Times New Roman"/>
          <w:szCs w:val="22"/>
        </w:rPr>
        <w:t xml:space="preserve">(1), </w:t>
      </w:r>
      <w:r w:rsidR="00567773">
        <w:rPr>
          <w:rFonts w:cs="Times New Roman"/>
          <w:szCs w:val="22"/>
        </w:rPr>
        <w:t>40</w:t>
      </w:r>
      <w:r w:rsidRPr="001917B6">
        <w:rPr>
          <w:rFonts w:cs="Times New Roman"/>
          <w:szCs w:val="22"/>
        </w:rPr>
        <w:t>–</w:t>
      </w:r>
      <w:r w:rsidR="00567773">
        <w:rPr>
          <w:rFonts w:cs="Times New Roman"/>
          <w:szCs w:val="22"/>
        </w:rPr>
        <w:t>57</w:t>
      </w:r>
      <w:r>
        <w:rPr>
          <w:rFonts w:cs="Times New Roman"/>
          <w:szCs w:val="22"/>
        </w:rPr>
        <w:t xml:space="preserve">.  </w:t>
      </w:r>
    </w:p>
    <w:p w:rsidR="008F7DC4" w:rsidRDefault="008F7DC4" w:rsidP="00567773">
      <w:pPr>
        <w:pStyle w:val="reference"/>
        <w:suppressAutoHyphens/>
        <w:rPr>
          <w:rFonts w:cs="Times New Roman"/>
          <w:szCs w:val="22"/>
        </w:rPr>
      </w:pPr>
      <w:r>
        <w:rPr>
          <w:rFonts w:cs="Times New Roman"/>
          <w:szCs w:val="22"/>
        </w:rPr>
        <w:t>Sweeney, S. H.</w:t>
      </w:r>
      <w:r w:rsidR="00D3731D">
        <w:rPr>
          <w:rFonts w:cs="Times New Roman"/>
          <w:szCs w:val="22"/>
        </w:rPr>
        <w:t>,</w:t>
      </w:r>
      <w:r>
        <w:rPr>
          <w:rFonts w:cs="Times New Roman"/>
          <w:szCs w:val="22"/>
        </w:rPr>
        <w:t xml:space="preserve"> and E.J. Feser. (1998).</w:t>
      </w:r>
      <w:r w:rsidR="00D3731D" w:rsidRPr="00D3731D">
        <w:t xml:space="preserve"> </w:t>
      </w:r>
      <w:r w:rsidR="00D3731D">
        <w:t>“</w:t>
      </w:r>
      <w:r w:rsidR="00D3731D" w:rsidRPr="00D3731D">
        <w:rPr>
          <w:rFonts w:cs="Times New Roman"/>
          <w:szCs w:val="22"/>
        </w:rPr>
        <w:t>Plant Size and Clustering of Manufacturing Activity</w:t>
      </w:r>
      <w:r w:rsidR="00D3731D">
        <w:rPr>
          <w:rFonts w:cs="Times New Roman"/>
          <w:szCs w:val="22"/>
        </w:rPr>
        <w:t>.”</w:t>
      </w:r>
      <w:r w:rsidRPr="008F7DC4">
        <w:rPr>
          <w:rFonts w:cs="Times New Roman"/>
          <w:i/>
          <w:szCs w:val="22"/>
        </w:rPr>
        <w:t xml:space="preserve"> </w:t>
      </w:r>
      <w:r>
        <w:rPr>
          <w:rFonts w:cs="Times New Roman"/>
          <w:i/>
          <w:szCs w:val="22"/>
        </w:rPr>
        <w:t xml:space="preserve">    </w:t>
      </w:r>
      <w:r w:rsidRPr="006603F2">
        <w:rPr>
          <w:rFonts w:cs="Times New Roman"/>
          <w:i/>
          <w:szCs w:val="22"/>
        </w:rPr>
        <w:t>Geographical Analysis</w:t>
      </w:r>
      <w:r>
        <w:rPr>
          <w:rFonts w:cs="Times New Roman"/>
          <w:szCs w:val="22"/>
        </w:rPr>
        <w:t>, 30(1), 45</w:t>
      </w:r>
      <w:r w:rsidRPr="001917B6">
        <w:rPr>
          <w:rFonts w:cs="Times New Roman"/>
          <w:szCs w:val="22"/>
        </w:rPr>
        <w:t>–</w:t>
      </w:r>
      <w:r>
        <w:rPr>
          <w:rFonts w:cs="Times New Roman"/>
          <w:szCs w:val="22"/>
        </w:rPr>
        <w:t xml:space="preserve">64.  </w:t>
      </w:r>
    </w:p>
    <w:p w:rsidR="00567773" w:rsidRDefault="00567773" w:rsidP="00567773">
      <w:pPr>
        <w:pStyle w:val="reference"/>
        <w:suppressAutoHyphens/>
        <w:rPr>
          <w:rFonts w:cs="Times New Roman"/>
          <w:szCs w:val="22"/>
        </w:rPr>
      </w:pPr>
      <w:r>
        <w:rPr>
          <w:rFonts w:cs="Times New Roman"/>
          <w:szCs w:val="22"/>
        </w:rPr>
        <w:t>Yiannakoulias, N.</w:t>
      </w:r>
      <w:r w:rsidR="00D3731D">
        <w:rPr>
          <w:rFonts w:cs="Times New Roman"/>
          <w:szCs w:val="22"/>
        </w:rPr>
        <w:t>,</w:t>
      </w:r>
      <w:r>
        <w:rPr>
          <w:rFonts w:cs="Times New Roman"/>
          <w:szCs w:val="22"/>
        </w:rPr>
        <w:t xml:space="preserve"> and W. Bland. (2012). “</w:t>
      </w:r>
      <w:r w:rsidRPr="00567773">
        <w:rPr>
          <w:rFonts w:cs="Times New Roman"/>
          <w:szCs w:val="22"/>
        </w:rPr>
        <w:t>A Spatial Scan Approach to Detecting</w:t>
      </w:r>
      <w:r>
        <w:rPr>
          <w:rFonts w:cs="Times New Roman"/>
          <w:szCs w:val="22"/>
        </w:rPr>
        <w:t xml:space="preserve"> </w:t>
      </w:r>
      <w:r w:rsidRPr="00567773">
        <w:rPr>
          <w:rFonts w:cs="Times New Roman"/>
          <w:szCs w:val="22"/>
        </w:rPr>
        <w:t>Focused-Global Clustering in Case-Control Data</w:t>
      </w:r>
      <w:r>
        <w:rPr>
          <w:rFonts w:cs="Times New Roman"/>
          <w:szCs w:val="22"/>
        </w:rPr>
        <w:t xml:space="preserve">.” </w:t>
      </w:r>
      <w:r w:rsidRPr="006603F2">
        <w:rPr>
          <w:rFonts w:cs="Times New Roman"/>
          <w:i/>
          <w:szCs w:val="22"/>
        </w:rPr>
        <w:t>Geographical Analysis</w:t>
      </w:r>
      <w:r>
        <w:rPr>
          <w:rFonts w:cs="Times New Roman"/>
          <w:szCs w:val="22"/>
        </w:rPr>
        <w:t>, 44(4), 368</w:t>
      </w:r>
      <w:r w:rsidRPr="001917B6">
        <w:rPr>
          <w:rFonts w:cs="Times New Roman"/>
          <w:szCs w:val="22"/>
        </w:rPr>
        <w:t>–</w:t>
      </w:r>
      <w:r>
        <w:rPr>
          <w:rFonts w:cs="Times New Roman"/>
          <w:szCs w:val="22"/>
        </w:rPr>
        <w:t xml:space="preserve">385.  </w:t>
      </w:r>
    </w:p>
    <w:p w:rsidR="00CE2DAD" w:rsidRDefault="00CE2DAD" w:rsidP="00567773">
      <w:pPr>
        <w:pStyle w:val="reference"/>
        <w:suppressAutoHyphens/>
        <w:rPr>
          <w:rFonts w:cs="Times New Roman"/>
          <w:szCs w:val="22"/>
        </w:rPr>
      </w:pPr>
    </w:p>
    <w:p w:rsidR="00CE2DAD" w:rsidRPr="00867FC7" w:rsidRDefault="00CE2DAD" w:rsidP="00CE2DAD">
      <w:pPr>
        <w:pStyle w:val="reference"/>
        <w:suppressAutoHyphens/>
        <w:rPr>
          <w:rFonts w:cs="Times New Roman"/>
          <w:b/>
          <w:sz w:val="28"/>
          <w:szCs w:val="22"/>
        </w:rPr>
      </w:pPr>
      <w:r w:rsidRPr="00867FC7">
        <w:rPr>
          <w:rFonts w:cs="Times New Roman"/>
          <w:b/>
          <w:sz w:val="28"/>
          <w:szCs w:val="22"/>
        </w:rPr>
        <w:t>Acknowledgments</w:t>
      </w:r>
    </w:p>
    <w:p w:rsidR="00CE2DAD" w:rsidRPr="001917B6" w:rsidRDefault="00CE2DAD" w:rsidP="00CE2DAD">
      <w:pPr>
        <w:pStyle w:val="reference"/>
        <w:suppressAutoHyphens/>
        <w:spacing w:line="240" w:lineRule="auto"/>
        <w:rPr>
          <w:rFonts w:cs="Times New Roman"/>
          <w:szCs w:val="22"/>
        </w:rPr>
      </w:pPr>
      <w:r w:rsidRPr="00867FC7">
        <w:rPr>
          <w:rFonts w:cs="Times New Roman"/>
          <w:szCs w:val="22"/>
        </w:rPr>
        <w:t xml:space="preserve">We wish to acknowledge the support of the Social Sciences and Humanities Research Council of Canada under grant 410-2005-0929. We thank </w:t>
      </w:r>
      <w:r>
        <w:rPr>
          <w:rFonts w:cs="Times New Roman"/>
          <w:szCs w:val="22"/>
        </w:rPr>
        <w:t>the following</w:t>
      </w:r>
      <w:r w:rsidRPr="00E64B37">
        <w:rPr>
          <w:rFonts w:cs="Times New Roman"/>
          <w:szCs w:val="22"/>
        </w:rPr>
        <w:t xml:space="preserve"> </w:t>
      </w:r>
      <w:r w:rsidRPr="00867FC7">
        <w:rPr>
          <w:rFonts w:cs="Times New Roman"/>
          <w:szCs w:val="22"/>
        </w:rPr>
        <w:t>for their helpful comments and suggestions</w:t>
      </w:r>
      <w:r>
        <w:rPr>
          <w:rFonts w:cs="Times New Roman"/>
          <w:szCs w:val="22"/>
        </w:rPr>
        <w:t xml:space="preserve">: </w:t>
      </w:r>
      <w:r w:rsidRPr="00867FC7">
        <w:rPr>
          <w:rFonts w:cs="Times New Roman"/>
          <w:szCs w:val="22"/>
        </w:rPr>
        <w:t>Darren Dahl, Jason Ho, Kirthi Kalyanam, Chuck Weinberg, and Yi Xiang for in depth discussions of this work; the participants of the 2008 UBC – University of Washington Marketing Camp; participants of seminars given at Hong Kong University of Science and Technology, Simon Fraser University, University of British Columbia, University of British Columbia-Okanagan; and session participants at the 2007 Marketing Science Conference in Singapore</w:t>
      </w:r>
      <w:r>
        <w:rPr>
          <w:rFonts w:cs="Times New Roman"/>
          <w:szCs w:val="22"/>
        </w:rPr>
        <w:t>. We also</w:t>
      </w:r>
      <w:r w:rsidRPr="00867FC7">
        <w:rPr>
          <w:rFonts w:cs="Times New Roman"/>
          <w:szCs w:val="22"/>
        </w:rPr>
        <w:t xml:space="preserve"> thank José Mora for data support.</w:t>
      </w:r>
    </w:p>
    <w:p w:rsidR="00CE2DAD" w:rsidRDefault="00CE2DAD" w:rsidP="00CE2DAD">
      <w:pPr>
        <w:tabs>
          <w:tab w:val="center" w:pos="3450"/>
        </w:tabs>
        <w:suppressAutoHyphens/>
        <w:autoSpaceDE w:val="0"/>
        <w:spacing w:line="100" w:lineRule="atLeast"/>
        <w:ind w:firstLine="0"/>
        <w:jc w:val="left"/>
        <w:rPr>
          <w:rFonts w:cs="Times New Roman"/>
          <w:b/>
          <w:sz w:val="28"/>
        </w:rPr>
      </w:pPr>
    </w:p>
    <w:p w:rsidR="00CE2DAD" w:rsidRPr="006A5D89" w:rsidRDefault="00CE2DAD" w:rsidP="00CE2DAD">
      <w:pPr>
        <w:tabs>
          <w:tab w:val="center" w:pos="3450"/>
        </w:tabs>
        <w:suppressAutoHyphens/>
        <w:autoSpaceDE w:val="0"/>
        <w:spacing w:line="100" w:lineRule="atLeast"/>
        <w:ind w:firstLine="0"/>
        <w:jc w:val="left"/>
        <w:rPr>
          <w:rFonts w:cs="Times New Roman"/>
          <w:b/>
          <w:sz w:val="28"/>
        </w:rPr>
      </w:pPr>
      <w:r w:rsidRPr="006A5D89">
        <w:rPr>
          <w:rFonts w:cs="Times New Roman"/>
          <w:b/>
          <w:sz w:val="28"/>
        </w:rPr>
        <w:t>Endnotes</w:t>
      </w:r>
    </w:p>
    <w:p w:rsidR="00CE2DAD" w:rsidRDefault="00CE2DAD" w:rsidP="00567773">
      <w:pPr>
        <w:pStyle w:val="reference"/>
        <w:suppressAutoHyphens/>
        <w:rPr>
          <w:rFonts w:cs="Times New Roman"/>
          <w:szCs w:val="22"/>
        </w:rPr>
        <w:sectPr w:rsidR="00CE2DAD" w:rsidSect="00B814BB">
          <w:headerReference w:type="default" r:id="rId13"/>
          <w:endnotePr>
            <w:numFmt w:val="decimal"/>
          </w:endnotePr>
          <w:pgSz w:w="12240" w:h="15840" w:code="1"/>
          <w:pgMar w:top="1440" w:right="1440" w:bottom="1440" w:left="1440" w:header="720" w:footer="720" w:gutter="0"/>
          <w:pgNumType w:start="1"/>
          <w:cols w:space="720"/>
        </w:sectPr>
      </w:pPr>
    </w:p>
    <w:p w:rsidR="00913067" w:rsidRPr="001917B6" w:rsidRDefault="00913067" w:rsidP="00176B59">
      <w:pPr>
        <w:pageBreakBefore/>
        <w:tabs>
          <w:tab w:val="center" w:pos="3450"/>
        </w:tabs>
        <w:suppressAutoHyphens/>
        <w:autoSpaceDE w:val="0"/>
        <w:ind w:firstLine="0"/>
        <w:jc w:val="center"/>
        <w:rPr>
          <w:rFonts w:cs="Times New Roman"/>
          <w:sz w:val="24"/>
        </w:rPr>
      </w:pPr>
      <w:r w:rsidRPr="001917B6">
        <w:rPr>
          <w:rFonts w:cs="Times New Roman"/>
          <w:sz w:val="24"/>
        </w:rPr>
        <w:lastRenderedPageBreak/>
        <w:t xml:space="preserve">Table </w:t>
      </w:r>
      <w:bookmarkStart w:id="42" w:name="Empirical%20Research%20Table"/>
      <w:r w:rsidRPr="001917B6">
        <w:rPr>
          <w:rFonts w:cs="Times New Roman"/>
          <w:sz w:val="24"/>
        </w:rPr>
        <w:t>1</w:t>
      </w:r>
      <w:bookmarkEnd w:id="42"/>
      <w:r w:rsidRPr="001917B6">
        <w:rPr>
          <w:rFonts w:cs="Times New Roman"/>
          <w:sz w:val="24"/>
        </w:rPr>
        <w:t>.  Empirical Research</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391"/>
        <w:gridCol w:w="840"/>
        <w:gridCol w:w="1464"/>
        <w:gridCol w:w="2208"/>
        <w:gridCol w:w="1200"/>
        <w:gridCol w:w="2245"/>
      </w:tblGrid>
      <w:tr w:rsidR="00913067" w:rsidRPr="001917B6">
        <w:tc>
          <w:tcPr>
            <w:tcW w:w="1391" w:type="dxa"/>
            <w:tcBorders>
              <w:top w:val="single" w:sz="1" w:space="0" w:color="000000"/>
              <w:left w:val="single" w:sz="1" w:space="0" w:color="000000"/>
              <w:bottom w:val="single" w:sz="1" w:space="0" w:color="000000"/>
            </w:tcBorders>
            <w:shd w:val="clear" w:color="auto" w:fill="auto"/>
            <w:vAlign w:val="center"/>
          </w:tcPr>
          <w:p w:rsidR="00913067" w:rsidRPr="001917B6" w:rsidRDefault="00913067" w:rsidP="00176B59">
            <w:pPr>
              <w:pStyle w:val="TableHeading"/>
              <w:suppressAutoHyphens/>
              <w:spacing w:line="100" w:lineRule="atLeast"/>
              <w:rPr>
                <w:rFonts w:cs="Times New Roman"/>
                <w:b w:val="0"/>
                <w:bCs w:val="0"/>
              </w:rPr>
            </w:pPr>
            <w:r w:rsidRPr="001917B6">
              <w:rPr>
                <w:rFonts w:cs="Times New Roman"/>
                <w:b w:val="0"/>
                <w:bCs w:val="0"/>
              </w:rPr>
              <w:t>Study</w:t>
            </w:r>
          </w:p>
        </w:tc>
        <w:tc>
          <w:tcPr>
            <w:tcW w:w="840" w:type="dxa"/>
            <w:tcBorders>
              <w:top w:val="single" w:sz="1" w:space="0" w:color="000000"/>
              <w:left w:val="single" w:sz="1" w:space="0" w:color="000000"/>
              <w:bottom w:val="single" w:sz="1" w:space="0" w:color="000000"/>
            </w:tcBorders>
            <w:shd w:val="clear" w:color="auto" w:fill="auto"/>
            <w:vAlign w:val="center"/>
          </w:tcPr>
          <w:p w:rsidR="00913067" w:rsidRPr="001917B6" w:rsidRDefault="00913067" w:rsidP="00176B59">
            <w:pPr>
              <w:pStyle w:val="TableHeading"/>
              <w:suppressAutoHyphens/>
              <w:spacing w:line="100" w:lineRule="atLeast"/>
              <w:rPr>
                <w:rFonts w:cs="Times New Roman"/>
                <w:b w:val="0"/>
                <w:bCs w:val="0"/>
              </w:rPr>
            </w:pPr>
            <w:r w:rsidRPr="001917B6">
              <w:rPr>
                <w:rFonts w:cs="Times New Roman"/>
                <w:b w:val="0"/>
                <w:bCs w:val="0"/>
              </w:rPr>
              <w:t>Data Type</w:t>
            </w:r>
          </w:p>
        </w:tc>
        <w:tc>
          <w:tcPr>
            <w:tcW w:w="1464" w:type="dxa"/>
            <w:tcBorders>
              <w:top w:val="single" w:sz="1" w:space="0" w:color="000000"/>
              <w:left w:val="single" w:sz="1" w:space="0" w:color="000000"/>
              <w:bottom w:val="single" w:sz="1" w:space="0" w:color="000000"/>
            </w:tcBorders>
            <w:shd w:val="clear" w:color="auto" w:fill="auto"/>
            <w:vAlign w:val="center"/>
          </w:tcPr>
          <w:p w:rsidR="00913067" w:rsidRPr="001917B6" w:rsidRDefault="00913067" w:rsidP="00176B59">
            <w:pPr>
              <w:pStyle w:val="TableHeading"/>
              <w:suppressAutoHyphens/>
              <w:spacing w:line="100" w:lineRule="atLeast"/>
              <w:rPr>
                <w:rFonts w:cs="Times New Roman"/>
                <w:b w:val="0"/>
                <w:bCs w:val="0"/>
              </w:rPr>
            </w:pPr>
            <w:r w:rsidRPr="001917B6">
              <w:rPr>
                <w:rFonts w:cs="Times New Roman"/>
                <w:b w:val="0"/>
                <w:bCs w:val="0"/>
              </w:rPr>
              <w:t>Agglomeration Measure</w:t>
            </w:r>
          </w:p>
        </w:tc>
        <w:tc>
          <w:tcPr>
            <w:tcW w:w="2208" w:type="dxa"/>
            <w:tcBorders>
              <w:top w:val="single" w:sz="1" w:space="0" w:color="000000"/>
              <w:left w:val="single" w:sz="1" w:space="0" w:color="000000"/>
              <w:bottom w:val="single" w:sz="1" w:space="0" w:color="000000"/>
            </w:tcBorders>
            <w:shd w:val="clear" w:color="auto" w:fill="auto"/>
            <w:vAlign w:val="center"/>
          </w:tcPr>
          <w:p w:rsidR="00913067" w:rsidRPr="001917B6" w:rsidRDefault="00913067" w:rsidP="00176B59">
            <w:pPr>
              <w:pStyle w:val="TableHeading"/>
              <w:suppressAutoHyphens/>
              <w:spacing w:line="100" w:lineRule="atLeast"/>
              <w:rPr>
                <w:rFonts w:cs="Times New Roman"/>
                <w:b w:val="0"/>
                <w:bCs w:val="0"/>
              </w:rPr>
            </w:pPr>
            <w:r w:rsidRPr="001917B6">
              <w:rPr>
                <w:rFonts w:cs="Times New Roman"/>
                <w:b w:val="0"/>
                <w:bCs w:val="0"/>
              </w:rPr>
              <w:t>Demand Control</w:t>
            </w:r>
          </w:p>
        </w:tc>
        <w:tc>
          <w:tcPr>
            <w:tcW w:w="1200" w:type="dxa"/>
            <w:tcBorders>
              <w:top w:val="single" w:sz="1" w:space="0" w:color="000000"/>
              <w:left w:val="single" w:sz="1" w:space="0" w:color="000000"/>
              <w:bottom w:val="single" w:sz="1" w:space="0" w:color="000000"/>
            </w:tcBorders>
            <w:shd w:val="clear" w:color="auto" w:fill="auto"/>
            <w:vAlign w:val="center"/>
          </w:tcPr>
          <w:p w:rsidR="00913067" w:rsidRPr="001917B6" w:rsidRDefault="00913067" w:rsidP="00176B59">
            <w:pPr>
              <w:pStyle w:val="TableHeading"/>
              <w:suppressAutoHyphens/>
              <w:spacing w:line="100" w:lineRule="atLeast"/>
              <w:rPr>
                <w:rFonts w:cs="Times New Roman"/>
                <w:b w:val="0"/>
                <w:bCs w:val="0"/>
              </w:rPr>
            </w:pPr>
            <w:r w:rsidRPr="001917B6">
              <w:rPr>
                <w:rFonts w:cs="Times New Roman"/>
                <w:b w:val="0"/>
                <w:bCs w:val="0"/>
              </w:rPr>
              <w:t>City</w:t>
            </w:r>
          </w:p>
        </w:tc>
        <w:tc>
          <w:tcPr>
            <w:tcW w:w="22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913067" w:rsidRPr="001917B6" w:rsidRDefault="00913067" w:rsidP="00176B59">
            <w:pPr>
              <w:pStyle w:val="TableHeading"/>
              <w:suppressAutoHyphens/>
              <w:spacing w:line="100" w:lineRule="atLeast"/>
              <w:rPr>
                <w:rFonts w:cs="Times New Roman"/>
                <w:b w:val="0"/>
                <w:bCs w:val="0"/>
              </w:rPr>
            </w:pPr>
            <w:r w:rsidRPr="001917B6">
              <w:rPr>
                <w:rFonts w:cs="Times New Roman"/>
                <w:b w:val="0"/>
                <w:bCs w:val="0"/>
              </w:rPr>
              <w:t>Store Types and Results</w:t>
            </w:r>
          </w:p>
        </w:tc>
      </w:tr>
      <w:tr w:rsidR="00913067" w:rsidRPr="001917B6">
        <w:tc>
          <w:tcPr>
            <w:tcW w:w="1391"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Rogers (1965)</w:t>
            </w:r>
          </w:p>
        </w:tc>
        <w:tc>
          <w:tcPr>
            <w:tcW w:w="84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Density</w:t>
            </w:r>
          </w:p>
        </w:tc>
        <w:tc>
          <w:tcPr>
            <w:tcW w:w="1464"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Distribution fit; scalar</w:t>
            </w:r>
          </w:p>
        </w:tc>
        <w:tc>
          <w:tcPr>
            <w:tcW w:w="2208"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None</w:t>
            </w:r>
          </w:p>
        </w:tc>
        <w:tc>
          <w:tcPr>
            <w:tcW w:w="120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Stockholm</w:t>
            </w:r>
          </w:p>
        </w:tc>
        <w:tc>
          <w:tcPr>
            <w:tcW w:w="2245" w:type="dxa"/>
            <w:tcBorders>
              <w:left w:val="single" w:sz="1" w:space="0" w:color="000000"/>
              <w:bottom w:val="single" w:sz="1" w:space="0" w:color="000000"/>
              <w:right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From most to least clustered: antiques, clothing, furniture, grocery, tobacco liquor</w:t>
            </w:r>
          </w:p>
        </w:tc>
      </w:tr>
      <w:tr w:rsidR="00913067" w:rsidRPr="001917B6">
        <w:tc>
          <w:tcPr>
            <w:tcW w:w="1391"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Rogers (1969)</w:t>
            </w:r>
          </w:p>
        </w:tc>
        <w:tc>
          <w:tcPr>
            <w:tcW w:w="84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Density</w:t>
            </w:r>
          </w:p>
        </w:tc>
        <w:tc>
          <w:tcPr>
            <w:tcW w:w="1464"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Distribution fit; scalar</w:t>
            </w:r>
          </w:p>
        </w:tc>
        <w:tc>
          <w:tcPr>
            <w:tcW w:w="2208"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None</w:t>
            </w:r>
          </w:p>
        </w:tc>
        <w:tc>
          <w:tcPr>
            <w:tcW w:w="120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Ljubjana,</w:t>
            </w:r>
          </w:p>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San Francisco</w:t>
            </w:r>
          </w:p>
        </w:tc>
        <w:tc>
          <w:tcPr>
            <w:tcW w:w="2245" w:type="dxa"/>
            <w:tcBorders>
              <w:left w:val="single" w:sz="1" w:space="0" w:color="000000"/>
              <w:bottom w:val="single" w:sz="1" w:space="0" w:color="000000"/>
              <w:right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From most to least clustered: clothing, non-food, all stores, food stores, grocery stores</w:t>
            </w:r>
          </w:p>
        </w:tc>
      </w:tr>
      <w:tr w:rsidR="00913067" w:rsidRPr="001917B6">
        <w:tc>
          <w:tcPr>
            <w:tcW w:w="1391"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Rogers and Martin (1971)</w:t>
            </w:r>
          </w:p>
        </w:tc>
        <w:tc>
          <w:tcPr>
            <w:tcW w:w="84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Density</w:t>
            </w:r>
          </w:p>
        </w:tc>
        <w:tc>
          <w:tcPr>
            <w:tcW w:w="1464"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Distribution fit; scalar</w:t>
            </w:r>
          </w:p>
        </w:tc>
        <w:tc>
          <w:tcPr>
            <w:tcW w:w="2208"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Population</w:t>
            </w:r>
          </w:p>
        </w:tc>
        <w:tc>
          <w:tcPr>
            <w:tcW w:w="120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Ljubjana</w:t>
            </w:r>
          </w:p>
        </w:tc>
        <w:tc>
          <w:tcPr>
            <w:tcW w:w="2245" w:type="dxa"/>
            <w:tcBorders>
              <w:left w:val="single" w:sz="1" w:space="0" w:color="000000"/>
              <w:bottom w:val="single" w:sz="1" w:space="0" w:color="000000"/>
              <w:right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Food stores, ambiguous results</w:t>
            </w:r>
          </w:p>
        </w:tc>
      </w:tr>
      <w:tr w:rsidR="00913067" w:rsidRPr="001917B6">
        <w:tc>
          <w:tcPr>
            <w:tcW w:w="1391"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Lee and Koutsopoulos (1976)</w:t>
            </w:r>
          </w:p>
        </w:tc>
        <w:tc>
          <w:tcPr>
            <w:tcW w:w="84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Density</w:t>
            </w:r>
          </w:p>
        </w:tc>
        <w:tc>
          <w:tcPr>
            <w:tcW w:w="1464"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Distribution fit; scalar</w:t>
            </w:r>
          </w:p>
        </w:tc>
        <w:tc>
          <w:tcPr>
            <w:tcW w:w="2208"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Regress results on population density (not point), demographics; wear or no results</w:t>
            </w:r>
          </w:p>
        </w:tc>
        <w:tc>
          <w:tcPr>
            <w:tcW w:w="120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Denver</w:t>
            </w:r>
          </w:p>
        </w:tc>
        <w:tc>
          <w:tcPr>
            <w:tcW w:w="2245" w:type="dxa"/>
            <w:tcBorders>
              <w:left w:val="single" w:sz="1" w:space="0" w:color="000000"/>
              <w:bottom w:val="single" w:sz="1" w:space="0" w:color="000000"/>
              <w:right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Convenience stores of same chain cluster, different chains avoid each other</w:t>
            </w:r>
          </w:p>
        </w:tc>
      </w:tr>
      <w:tr w:rsidR="00913067" w:rsidRPr="001917B6">
        <w:tc>
          <w:tcPr>
            <w:tcW w:w="1391"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Lee (1979)</w:t>
            </w:r>
          </w:p>
        </w:tc>
        <w:tc>
          <w:tcPr>
            <w:tcW w:w="84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Point</w:t>
            </w:r>
          </w:p>
        </w:tc>
        <w:tc>
          <w:tcPr>
            <w:tcW w:w="1464"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Nearest neighbor distribution fit; scalar</w:t>
            </w:r>
          </w:p>
        </w:tc>
        <w:tc>
          <w:tcPr>
            <w:tcW w:w="2208"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None</w:t>
            </w:r>
          </w:p>
        </w:tc>
        <w:tc>
          <w:tcPr>
            <w:tcW w:w="120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Hong Kong, Phoenix, Atlanta</w:t>
            </w:r>
          </w:p>
        </w:tc>
        <w:tc>
          <w:tcPr>
            <w:tcW w:w="2245" w:type="dxa"/>
            <w:tcBorders>
              <w:left w:val="single" w:sz="1" w:space="0" w:color="000000"/>
              <w:bottom w:val="single" w:sz="1" w:space="0" w:color="000000"/>
              <w:right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Western and Chinese grocery stores cluster; convenience stores random overall, chains avoid each other</w:t>
            </w:r>
          </w:p>
        </w:tc>
      </w:tr>
      <w:tr w:rsidR="00913067" w:rsidRPr="001917B6">
        <w:tc>
          <w:tcPr>
            <w:tcW w:w="1391"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Lee and Schmidt (1980)</w:t>
            </w:r>
          </w:p>
        </w:tc>
        <w:tc>
          <w:tcPr>
            <w:tcW w:w="84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Point</w:t>
            </w:r>
          </w:p>
        </w:tc>
        <w:tc>
          <w:tcPr>
            <w:tcW w:w="1464"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Nearest neighbor distribution fit; scalar</w:t>
            </w:r>
          </w:p>
        </w:tc>
        <w:tc>
          <w:tcPr>
            <w:tcW w:w="2208"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Regress station density on households, demographics, trips into area densities (not point); weak or no effects</w:t>
            </w:r>
          </w:p>
        </w:tc>
        <w:tc>
          <w:tcPr>
            <w:tcW w:w="120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Hong Kong, Denver</w:t>
            </w:r>
          </w:p>
        </w:tc>
        <w:tc>
          <w:tcPr>
            <w:tcW w:w="2245" w:type="dxa"/>
            <w:tcBorders>
              <w:left w:val="single" w:sz="1" w:space="0" w:color="000000"/>
              <w:bottom w:val="single" w:sz="1" w:space="0" w:color="000000"/>
              <w:right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Gasoline stations cluster</w:t>
            </w:r>
          </w:p>
        </w:tc>
      </w:tr>
      <w:tr w:rsidR="00913067" w:rsidRPr="001917B6">
        <w:tc>
          <w:tcPr>
            <w:tcW w:w="1391"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Fischer and Harrington (1996)</w:t>
            </w:r>
          </w:p>
        </w:tc>
        <w:tc>
          <w:tcPr>
            <w:tcW w:w="84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Point</w:t>
            </w:r>
          </w:p>
        </w:tc>
        <w:tc>
          <w:tcPr>
            <w:tcW w:w="1464"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Nearest Neighbor</w:t>
            </w:r>
          </w:p>
        </w:tc>
        <w:tc>
          <w:tcPr>
            <w:tcW w:w="2208"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None</w:t>
            </w:r>
          </w:p>
        </w:tc>
        <w:tc>
          <w:tcPr>
            <w:tcW w:w="120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Baltimore</w:t>
            </w:r>
          </w:p>
        </w:tc>
        <w:tc>
          <w:tcPr>
            <w:tcW w:w="2245" w:type="dxa"/>
            <w:tcBorders>
              <w:left w:val="single" w:sz="1" w:space="0" w:color="000000"/>
              <w:bottom w:val="single" w:sz="1" w:space="0" w:color="000000"/>
              <w:right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From most to least clustered: shoes, antiques, computers, automobiles, clinics, gasoline stations, video stores, supermarkets, theaters</w:t>
            </w:r>
          </w:p>
        </w:tc>
      </w:tr>
      <w:tr w:rsidR="00913067" w:rsidRPr="001917B6">
        <w:tc>
          <w:tcPr>
            <w:tcW w:w="1391"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Netz and Taylor (2002)</w:t>
            </w:r>
          </w:p>
        </w:tc>
        <w:tc>
          <w:tcPr>
            <w:tcW w:w="84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Point</w:t>
            </w:r>
          </w:p>
        </w:tc>
        <w:tc>
          <w:tcPr>
            <w:tcW w:w="1464"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Regression coefficient; relative within store type; scalar</w:t>
            </w:r>
          </w:p>
        </w:tc>
        <w:tc>
          <w:tcPr>
            <w:tcW w:w="2208"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Population demographics</w:t>
            </w:r>
          </w:p>
        </w:tc>
        <w:tc>
          <w:tcPr>
            <w:tcW w:w="120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Los Angeles</w:t>
            </w:r>
          </w:p>
        </w:tc>
        <w:tc>
          <w:tcPr>
            <w:tcW w:w="2245" w:type="dxa"/>
            <w:tcBorders>
              <w:left w:val="single" w:sz="1" w:space="0" w:color="000000"/>
              <w:bottom w:val="single" w:sz="1" w:space="0" w:color="000000"/>
              <w:right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Gasoline stations avoid each other more as competitive intensity increases (not an absolute measure)</w:t>
            </w:r>
          </w:p>
        </w:tc>
      </w:tr>
      <w:tr w:rsidR="00913067" w:rsidRPr="001917B6">
        <w:tc>
          <w:tcPr>
            <w:tcW w:w="1391"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Jensen, Boisson, and Larralde (2005)</w:t>
            </w:r>
          </w:p>
        </w:tc>
        <w:tc>
          <w:tcPr>
            <w:tcW w:w="84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Point</w:t>
            </w:r>
          </w:p>
        </w:tc>
        <w:tc>
          <w:tcPr>
            <w:tcW w:w="1464"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Average store counts in contiguous sites</w:t>
            </w:r>
          </w:p>
        </w:tc>
        <w:tc>
          <w:tcPr>
            <w:tcW w:w="2208"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None</w:t>
            </w:r>
          </w:p>
        </w:tc>
        <w:tc>
          <w:tcPr>
            <w:tcW w:w="120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Lyon</w:t>
            </w:r>
          </w:p>
        </w:tc>
        <w:tc>
          <w:tcPr>
            <w:tcW w:w="2245" w:type="dxa"/>
            <w:tcBorders>
              <w:left w:val="single" w:sz="1" w:space="0" w:color="000000"/>
              <w:bottom w:val="single" w:sz="1" w:space="0" w:color="000000"/>
              <w:right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From most to least clustered: motorbikes, banks, groceries, hairdressers, laundries, drugstores, savings banks</w:t>
            </w:r>
          </w:p>
        </w:tc>
      </w:tr>
      <w:tr w:rsidR="00913067" w:rsidRPr="001917B6">
        <w:tc>
          <w:tcPr>
            <w:tcW w:w="1391"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rPr>
            </w:pPr>
            <w:r w:rsidRPr="001917B6">
              <w:rPr>
                <w:rFonts w:cs="Times New Roman"/>
              </w:rPr>
              <w:t>Picone, Ridely, and Zandbergen (2009)</w:t>
            </w:r>
          </w:p>
        </w:tc>
        <w:tc>
          <w:tcPr>
            <w:tcW w:w="84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Point</w:t>
            </w:r>
          </w:p>
        </w:tc>
        <w:tc>
          <w:tcPr>
            <w:tcW w:w="1464"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Nearest neighbor scalar and vector; relative within store type</w:t>
            </w:r>
          </w:p>
        </w:tc>
        <w:tc>
          <w:tcPr>
            <w:tcW w:w="2208"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Population demographics on scalar; assume constant effects on compared stores for vector</w:t>
            </w:r>
          </w:p>
        </w:tc>
        <w:tc>
          <w:tcPr>
            <w:tcW w:w="1200" w:type="dxa"/>
            <w:tcBorders>
              <w:left w:val="single" w:sz="1" w:space="0" w:color="000000"/>
              <w:bottom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Birmingham, Chicago, Minneapolis-</w:t>
            </w:r>
          </w:p>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St. Paul, Oakland,</w:t>
            </w:r>
          </w:p>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Tampa</w:t>
            </w:r>
          </w:p>
        </w:tc>
        <w:tc>
          <w:tcPr>
            <w:tcW w:w="2245" w:type="dxa"/>
            <w:tcBorders>
              <w:left w:val="single" w:sz="1" w:space="0" w:color="000000"/>
              <w:bottom w:val="single" w:sz="1" w:space="0" w:color="000000"/>
              <w:right w:val="single" w:sz="1" w:space="0" w:color="000000"/>
            </w:tcBorders>
            <w:shd w:val="clear" w:color="auto" w:fill="auto"/>
            <w:vAlign w:val="center"/>
          </w:tcPr>
          <w:p w:rsidR="00913067" w:rsidRPr="001917B6" w:rsidRDefault="00913067" w:rsidP="00176B59">
            <w:pPr>
              <w:pStyle w:val="TableContents"/>
              <w:suppressAutoHyphens/>
              <w:spacing w:line="100" w:lineRule="atLeast"/>
              <w:rPr>
                <w:rFonts w:cs="Times New Roman"/>
                <w:sz w:val="20"/>
              </w:rPr>
            </w:pPr>
            <w:r w:rsidRPr="001917B6">
              <w:rPr>
                <w:rFonts w:cs="Times New Roman"/>
                <w:sz w:val="20"/>
              </w:rPr>
              <w:t>On site alcohol retailers cluster more than off site alcohol retailers</w:t>
            </w:r>
          </w:p>
        </w:tc>
      </w:tr>
    </w:tbl>
    <w:p w:rsidR="00717188" w:rsidRPr="001917B6" w:rsidRDefault="00717188" w:rsidP="00176B59">
      <w:pPr>
        <w:tabs>
          <w:tab w:val="center" w:pos="3450"/>
        </w:tabs>
        <w:suppressAutoHyphens/>
        <w:autoSpaceDE w:val="0"/>
        <w:spacing w:line="100" w:lineRule="atLeast"/>
        <w:ind w:firstLine="0"/>
        <w:jc w:val="left"/>
        <w:rPr>
          <w:rFonts w:cs="Times New Roman"/>
        </w:rPr>
      </w:pPr>
    </w:p>
    <w:p w:rsidR="00717188" w:rsidRPr="001917B6" w:rsidRDefault="00717188" w:rsidP="00176B59">
      <w:pPr>
        <w:tabs>
          <w:tab w:val="center" w:pos="3450"/>
        </w:tabs>
        <w:suppressAutoHyphens/>
        <w:autoSpaceDE w:val="0"/>
        <w:spacing w:before="240"/>
        <w:ind w:firstLine="0"/>
        <w:jc w:val="center"/>
        <w:rPr>
          <w:rFonts w:cs="Times New Roman"/>
          <w:sz w:val="24"/>
        </w:rPr>
      </w:pPr>
      <w:r w:rsidRPr="001917B6">
        <w:rPr>
          <w:rFonts w:cs="Times New Roman"/>
          <w:sz w:val="24"/>
        </w:rPr>
        <w:t>Table 2.  The Number of Outlets for Each of the 54 Retailer Types in Vancouver and Calgary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55"/>
        <w:gridCol w:w="1200"/>
        <w:gridCol w:w="1212"/>
        <w:gridCol w:w="2124"/>
        <w:gridCol w:w="1368"/>
        <w:gridCol w:w="1201"/>
      </w:tblGrid>
      <w:tr w:rsidR="00717188" w:rsidRPr="001917B6" w:rsidTr="00362F9A">
        <w:tc>
          <w:tcPr>
            <w:tcW w:w="2255" w:type="dxa"/>
            <w:tcBorders>
              <w:top w:val="double" w:sz="1" w:space="0" w:color="000000"/>
              <w:bottom w:val="double" w:sz="1" w:space="0" w:color="000000"/>
            </w:tcBorders>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Type</w:t>
            </w:r>
          </w:p>
        </w:tc>
        <w:tc>
          <w:tcPr>
            <w:tcW w:w="1200" w:type="dxa"/>
            <w:tcBorders>
              <w:top w:val="double" w:sz="1" w:space="0" w:color="000000"/>
              <w:bottom w:val="doub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Vancouver</w:t>
            </w:r>
          </w:p>
        </w:tc>
        <w:tc>
          <w:tcPr>
            <w:tcW w:w="1212" w:type="dxa"/>
            <w:tcBorders>
              <w:top w:val="double" w:sz="1" w:space="0" w:color="000000"/>
              <w:bottom w:val="double" w:sz="1" w:space="0" w:color="000000"/>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Calgary</w:t>
            </w:r>
          </w:p>
        </w:tc>
        <w:tc>
          <w:tcPr>
            <w:tcW w:w="2124" w:type="dxa"/>
            <w:tcBorders>
              <w:top w:val="double" w:sz="1" w:space="0" w:color="000000"/>
              <w:bottom w:val="doub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Type</w:t>
            </w:r>
          </w:p>
        </w:tc>
        <w:tc>
          <w:tcPr>
            <w:tcW w:w="1368" w:type="dxa"/>
            <w:tcBorders>
              <w:top w:val="double" w:sz="1" w:space="0" w:color="000000"/>
              <w:bottom w:val="doub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Vancouver</w:t>
            </w:r>
          </w:p>
        </w:tc>
        <w:tc>
          <w:tcPr>
            <w:tcW w:w="1201" w:type="dxa"/>
            <w:tcBorders>
              <w:top w:val="double" w:sz="1" w:space="0" w:color="000000"/>
              <w:bottom w:val="doub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Calgary</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Doors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58</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36</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Draperies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31</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42</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Lumber</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44</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16</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Housewares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35</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8</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Paint</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67</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32</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Consumer Electronics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103</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85</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Glass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158</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84</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Music CDs &amp; Tapes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61</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30</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Supermarkets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174</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50</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Ice Cream Parlors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92</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69</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Convenience Stores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427</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227</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Pizza Parlors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413</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238</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Meat/Butcher</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131</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45</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Pubs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142</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151</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Produce</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204</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13</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Pharmacies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278</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158</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Candy &amp; Confectionery</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41</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25</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Liquor, Wine, Beer</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172</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217</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Bakers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354</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96</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Antiques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146</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27</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Health &amp; Diet</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262</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105</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Sporting Goods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345</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174</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Coffee Shops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486</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186</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Bookstores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147</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56</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Auto New</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182</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76</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Jewelry</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348</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124</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Auto Used</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198</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55</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Toys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45</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29</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Auto Parts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130</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86</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Gifts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332</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199</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Tires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96</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45</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Fabric</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76</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22</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Gas Stations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294</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183</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Florists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253</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144</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Boat Dealers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51</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13</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Smoking Supplies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113</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41</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Men’s Clothing</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122</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58</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Opticians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181</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39</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Women’s Clothing</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695</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208</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Picture Frames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80</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50</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Bridal Shops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55</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26</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Pets and Pet Supplies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138</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44</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Children’s Clothing</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64</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25</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Orthopedic Supplies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57</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14</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Clothing</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83</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142</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Wedding Supplies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34</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12</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Shoes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214</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120</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Art Galleries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220</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82</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Tailors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124</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71</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Hearing Equipment</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48</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26</w:t>
            </w:r>
          </w:p>
        </w:tc>
      </w:tr>
      <w:tr w:rsidR="00717188" w:rsidRPr="001917B6" w:rsidTr="00362F9A">
        <w:tblPrEx>
          <w:tblCellMar>
            <w:top w:w="0" w:type="dxa"/>
            <w:left w:w="28" w:type="dxa"/>
            <w:bottom w:w="0" w:type="dxa"/>
            <w:right w:w="28" w:type="dxa"/>
          </w:tblCellMar>
        </w:tblPrEx>
        <w:tc>
          <w:tcPr>
            <w:tcW w:w="2255" w:type="dxa"/>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Kitchen Cabinets</w:t>
            </w:r>
          </w:p>
        </w:tc>
        <w:tc>
          <w:tcPr>
            <w:tcW w:w="1200"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109</w:t>
            </w:r>
          </w:p>
        </w:tc>
        <w:tc>
          <w:tcPr>
            <w:tcW w:w="1212" w:type="dxa"/>
            <w:tcBorders>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32</w:t>
            </w:r>
          </w:p>
        </w:tc>
        <w:tc>
          <w:tcPr>
            <w:tcW w:w="2124"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Cosmetics</w:t>
            </w:r>
          </w:p>
        </w:tc>
        <w:tc>
          <w:tcPr>
            <w:tcW w:w="1368"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88</w:t>
            </w:r>
          </w:p>
        </w:tc>
        <w:tc>
          <w:tcPr>
            <w:tcW w:w="1201" w:type="dxa"/>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32</w:t>
            </w:r>
          </w:p>
        </w:tc>
      </w:tr>
      <w:tr w:rsidR="00717188" w:rsidRPr="001917B6" w:rsidTr="00362F9A">
        <w:tblPrEx>
          <w:tblCellMar>
            <w:top w:w="0" w:type="dxa"/>
            <w:left w:w="28" w:type="dxa"/>
            <w:bottom w:w="0" w:type="dxa"/>
            <w:right w:w="28" w:type="dxa"/>
          </w:tblCellMar>
        </w:tblPrEx>
        <w:tc>
          <w:tcPr>
            <w:tcW w:w="2255" w:type="dxa"/>
            <w:tcBorders>
              <w:bottom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right="20" w:firstLine="0"/>
              <w:jc w:val="center"/>
              <w:rPr>
                <w:rFonts w:cs="Times New Roman"/>
              </w:rPr>
            </w:pPr>
            <w:r w:rsidRPr="001917B6">
              <w:rPr>
                <w:rFonts w:cs="Times New Roman"/>
              </w:rPr>
              <w:t>Furniture</w:t>
            </w:r>
          </w:p>
        </w:tc>
        <w:tc>
          <w:tcPr>
            <w:tcW w:w="1200" w:type="dxa"/>
            <w:tcBorders>
              <w:bottom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291</w:t>
            </w:r>
          </w:p>
        </w:tc>
        <w:tc>
          <w:tcPr>
            <w:tcW w:w="1212" w:type="dxa"/>
            <w:tcBorders>
              <w:bottom w:val="single" w:sz="1" w:space="0" w:color="000000"/>
              <w:right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149</w:t>
            </w:r>
          </w:p>
        </w:tc>
        <w:tc>
          <w:tcPr>
            <w:tcW w:w="2124" w:type="dxa"/>
            <w:tcBorders>
              <w:bottom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Carpets</w:t>
            </w:r>
          </w:p>
        </w:tc>
        <w:tc>
          <w:tcPr>
            <w:tcW w:w="1368" w:type="dxa"/>
            <w:tcBorders>
              <w:bottom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107</w:t>
            </w:r>
          </w:p>
        </w:tc>
        <w:tc>
          <w:tcPr>
            <w:tcW w:w="1201" w:type="dxa"/>
            <w:tcBorders>
              <w:bottom w:val="single" w:sz="1" w:space="0" w:color="000000"/>
            </w:tcBorders>
            <w:shd w:val="clear" w:color="auto" w:fill="auto"/>
            <w:vAlign w:val="center"/>
          </w:tcPr>
          <w:p w:rsidR="00717188" w:rsidRPr="001917B6" w:rsidRDefault="00717188" w:rsidP="00176B59">
            <w:pPr>
              <w:suppressAutoHyphens/>
              <w:autoSpaceDE w:val="0"/>
              <w:spacing w:before="60" w:after="60" w:line="240" w:lineRule="auto"/>
              <w:ind w:firstLine="0"/>
              <w:jc w:val="center"/>
              <w:rPr>
                <w:rFonts w:cs="Times New Roman"/>
              </w:rPr>
            </w:pPr>
            <w:r w:rsidRPr="001917B6">
              <w:rPr>
                <w:rFonts w:cs="Times New Roman"/>
              </w:rPr>
              <w:t>98</w:t>
            </w:r>
          </w:p>
        </w:tc>
      </w:tr>
    </w:tbl>
    <w:p w:rsidR="00913067" w:rsidRPr="001917B6" w:rsidRDefault="00717188" w:rsidP="00176B59">
      <w:pPr>
        <w:tabs>
          <w:tab w:val="center" w:pos="3450"/>
        </w:tabs>
        <w:suppressAutoHyphens/>
        <w:autoSpaceDE w:val="0"/>
        <w:spacing w:line="100" w:lineRule="atLeast"/>
        <w:ind w:firstLine="0"/>
        <w:jc w:val="left"/>
        <w:rPr>
          <w:rFonts w:cs="Times New Roman"/>
        </w:rPr>
      </w:pPr>
      <w:r w:rsidRPr="001917B6">
        <w:rPr>
          <w:rFonts w:cs="Times New Roman"/>
        </w:rPr>
        <w:br w:type="page"/>
      </w:r>
    </w:p>
    <w:p w:rsidR="00913067" w:rsidRPr="001917B6" w:rsidRDefault="00717188" w:rsidP="00176B59">
      <w:pPr>
        <w:tabs>
          <w:tab w:val="center" w:pos="3450"/>
        </w:tabs>
        <w:suppressAutoHyphens/>
        <w:autoSpaceDE w:val="0"/>
        <w:spacing w:line="100" w:lineRule="atLeast"/>
        <w:ind w:firstLine="0"/>
        <w:jc w:val="center"/>
        <w:rPr>
          <w:rFonts w:cs="Times New Roman"/>
          <w:sz w:val="24"/>
        </w:rPr>
      </w:pPr>
      <w:r w:rsidRPr="001917B6">
        <w:rPr>
          <w:rFonts w:cs="Times New Roman"/>
          <w:sz w:val="24"/>
        </w:rPr>
        <w:lastRenderedPageBreak/>
        <w:t>Table 3</w:t>
      </w:r>
      <w:r w:rsidR="00913067" w:rsidRPr="001917B6">
        <w:rPr>
          <w:rFonts w:cs="Times New Roman"/>
          <w:sz w:val="24"/>
        </w:rPr>
        <w:t>.  Measures of Clustering/Avoidance Used</w:t>
      </w:r>
    </w:p>
    <w:p w:rsidR="00913067" w:rsidRPr="001917B6" w:rsidRDefault="00913067" w:rsidP="00176B59">
      <w:pPr>
        <w:tabs>
          <w:tab w:val="center" w:pos="3450"/>
        </w:tabs>
        <w:suppressAutoHyphens/>
        <w:autoSpaceDE w:val="0"/>
        <w:spacing w:line="100" w:lineRule="atLeast"/>
        <w:ind w:firstLine="0"/>
        <w:jc w:val="left"/>
        <w:rPr>
          <w:rFonts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367"/>
        <w:gridCol w:w="6336"/>
        <w:gridCol w:w="1657"/>
      </w:tblGrid>
      <w:tr w:rsidR="00913067" w:rsidRPr="001917B6">
        <w:tc>
          <w:tcPr>
            <w:tcW w:w="1367" w:type="dxa"/>
            <w:tcBorders>
              <w:top w:val="single" w:sz="1" w:space="0" w:color="000000"/>
              <w:left w:val="single" w:sz="1" w:space="0" w:color="000000"/>
              <w:bottom w:val="single" w:sz="1" w:space="0" w:color="000000"/>
            </w:tcBorders>
            <w:shd w:val="clear" w:color="auto" w:fill="auto"/>
          </w:tcPr>
          <w:p w:rsidR="00913067" w:rsidRPr="001917B6" w:rsidRDefault="00913067" w:rsidP="00176B59">
            <w:pPr>
              <w:pStyle w:val="TableContents"/>
              <w:suppressAutoHyphens/>
              <w:spacing w:line="100" w:lineRule="atLeast"/>
              <w:jc w:val="left"/>
              <w:rPr>
                <w:rFonts w:cs="Times New Roman"/>
              </w:rPr>
            </w:pPr>
            <w:r w:rsidRPr="001917B6">
              <w:rPr>
                <w:rFonts w:cs="Times New Roman"/>
              </w:rPr>
              <w:t>Measure</w:t>
            </w:r>
          </w:p>
        </w:tc>
        <w:tc>
          <w:tcPr>
            <w:tcW w:w="6336" w:type="dxa"/>
            <w:tcBorders>
              <w:top w:val="single" w:sz="1" w:space="0" w:color="000000"/>
              <w:left w:val="single" w:sz="1" w:space="0" w:color="000000"/>
              <w:bottom w:val="single" w:sz="1" w:space="0" w:color="000000"/>
            </w:tcBorders>
            <w:shd w:val="clear" w:color="auto" w:fill="auto"/>
          </w:tcPr>
          <w:p w:rsidR="00913067" w:rsidRPr="001917B6" w:rsidRDefault="00913067" w:rsidP="00176B59">
            <w:pPr>
              <w:pStyle w:val="TableContents"/>
              <w:suppressAutoHyphens/>
              <w:spacing w:line="100" w:lineRule="atLeast"/>
              <w:rPr>
                <w:rFonts w:cs="Times New Roman"/>
              </w:rPr>
            </w:pPr>
            <w:r w:rsidRPr="001917B6">
              <w:rPr>
                <w:rFonts w:cs="Times New Roman"/>
              </w:rPr>
              <w:t>Definition</w:t>
            </w:r>
          </w:p>
        </w:tc>
        <w:tc>
          <w:tcPr>
            <w:tcW w:w="1657" w:type="dxa"/>
            <w:tcBorders>
              <w:top w:val="single" w:sz="1" w:space="0" w:color="000000"/>
              <w:left w:val="single" w:sz="1" w:space="0" w:color="000000"/>
              <w:bottom w:val="single" w:sz="1" w:space="0" w:color="000000"/>
              <w:right w:val="single" w:sz="1" w:space="0" w:color="000000"/>
            </w:tcBorders>
            <w:shd w:val="clear" w:color="auto" w:fill="auto"/>
          </w:tcPr>
          <w:p w:rsidR="00913067" w:rsidRPr="001917B6" w:rsidRDefault="00913067" w:rsidP="00176B59">
            <w:pPr>
              <w:pStyle w:val="TableContents"/>
              <w:suppressAutoHyphens/>
              <w:spacing w:line="100" w:lineRule="atLeast"/>
              <w:rPr>
                <w:rFonts w:cs="Times New Roman"/>
              </w:rPr>
            </w:pPr>
            <w:r w:rsidRPr="001917B6">
              <w:rPr>
                <w:rFonts w:cs="Times New Roman"/>
              </w:rPr>
              <w:t>Source</w:t>
            </w:r>
          </w:p>
        </w:tc>
      </w:tr>
      <w:tr w:rsidR="00913067" w:rsidRPr="001917B6">
        <w:tc>
          <w:tcPr>
            <w:tcW w:w="1367" w:type="dxa"/>
            <w:tcBorders>
              <w:left w:val="single" w:sz="1" w:space="0" w:color="000000"/>
              <w:bottom w:val="single" w:sz="1" w:space="0" w:color="000000"/>
            </w:tcBorders>
            <w:shd w:val="clear" w:color="auto" w:fill="auto"/>
          </w:tcPr>
          <w:p w:rsidR="00913067" w:rsidRPr="001917B6" w:rsidRDefault="00913067" w:rsidP="00176B59">
            <w:pPr>
              <w:pStyle w:val="TableContents"/>
              <w:suppressAutoHyphens/>
              <w:spacing w:line="100" w:lineRule="atLeast"/>
              <w:jc w:val="left"/>
              <w:rPr>
                <w:rFonts w:cs="Times New Roman"/>
              </w:rPr>
            </w:pPr>
            <w:r w:rsidRPr="001917B6">
              <w:rPr>
                <w:rFonts w:cs="Times New Roman"/>
                <w:i/>
                <w:iCs/>
              </w:rPr>
              <w:t>K</w:t>
            </w:r>
            <w:r w:rsidRPr="001917B6">
              <w:rPr>
                <w:rFonts w:cs="Times New Roman"/>
              </w:rPr>
              <w:t>-Function</w:t>
            </w:r>
          </w:p>
        </w:tc>
        <w:tc>
          <w:tcPr>
            <w:tcW w:w="6336" w:type="dxa"/>
            <w:tcBorders>
              <w:left w:val="single" w:sz="1" w:space="0" w:color="000000"/>
              <w:bottom w:val="single" w:sz="1" w:space="0" w:color="000000"/>
            </w:tcBorders>
            <w:shd w:val="clear" w:color="auto" w:fill="auto"/>
          </w:tcPr>
          <w:p w:rsidR="00913067" w:rsidRPr="001917B6" w:rsidRDefault="00913067" w:rsidP="00176B59">
            <w:pPr>
              <w:pStyle w:val="TableContents"/>
              <w:suppressAutoHyphens/>
              <w:spacing w:line="100" w:lineRule="atLeast"/>
              <w:jc w:val="left"/>
              <w:rPr>
                <w:rFonts w:cs="Times New Roman"/>
              </w:rPr>
            </w:pPr>
            <w:r w:rsidRPr="001917B6">
              <w:rPr>
                <w:rFonts w:cs="Times New Roman"/>
              </w:rPr>
              <w:t xml:space="preserve">A function specifying the expected (theoretical) or empirical (average) number of points (retail locations) within a radius </w:t>
            </w:r>
            <w:r w:rsidRPr="001917B6">
              <w:rPr>
                <w:rFonts w:cs="Times New Roman"/>
                <w:i/>
                <w:iCs/>
              </w:rPr>
              <w:t>d</w:t>
            </w:r>
            <w:r w:rsidRPr="001917B6">
              <w:rPr>
                <w:rFonts w:cs="Times New Roman"/>
              </w:rPr>
              <w:t xml:space="preserve"> around any single point (retail location) as a function of the radius </w:t>
            </w:r>
            <w:r w:rsidRPr="001917B6">
              <w:rPr>
                <w:rFonts w:cs="Times New Roman"/>
                <w:i/>
                <w:iCs/>
              </w:rPr>
              <w:t>d</w:t>
            </w:r>
            <w:r w:rsidRPr="001917B6">
              <w:rPr>
                <w:rFonts w:cs="Times New Roman"/>
              </w:rPr>
              <w:t xml:space="preserve"> from the central point. For a random Poisson process, for example, </w:t>
            </w:r>
            <w:r w:rsidRPr="001917B6">
              <w:rPr>
                <w:rFonts w:cs="Times New Roman"/>
                <w:i/>
                <w:iCs/>
              </w:rPr>
              <w:t>K</w:t>
            </w:r>
            <w:r w:rsidRPr="001917B6">
              <w:rPr>
                <w:rFonts w:cs="Times New Roman"/>
              </w:rPr>
              <w:t xml:space="preserve"> increases with the square of </w:t>
            </w:r>
            <w:r w:rsidRPr="001917B6">
              <w:rPr>
                <w:rFonts w:cs="Times New Roman"/>
                <w:i/>
                <w:iCs/>
              </w:rPr>
              <w:t>d</w:t>
            </w:r>
            <w:r w:rsidRPr="001917B6">
              <w:rPr>
                <w:rFonts w:cs="Times New Roman"/>
              </w:rPr>
              <w:t>.</w:t>
            </w:r>
          </w:p>
        </w:tc>
        <w:tc>
          <w:tcPr>
            <w:tcW w:w="1657" w:type="dxa"/>
            <w:tcBorders>
              <w:left w:val="single" w:sz="1" w:space="0" w:color="000000"/>
              <w:bottom w:val="single" w:sz="1" w:space="0" w:color="000000"/>
              <w:right w:val="single" w:sz="1" w:space="0" w:color="000000"/>
            </w:tcBorders>
            <w:shd w:val="clear" w:color="auto" w:fill="auto"/>
          </w:tcPr>
          <w:p w:rsidR="00913067" w:rsidRPr="001917B6" w:rsidRDefault="00913067" w:rsidP="00176B59">
            <w:pPr>
              <w:pStyle w:val="TableContents"/>
              <w:suppressAutoHyphens/>
              <w:spacing w:line="100" w:lineRule="atLeast"/>
              <w:rPr>
                <w:rFonts w:cs="Times New Roman"/>
              </w:rPr>
            </w:pPr>
            <w:r w:rsidRPr="001917B6">
              <w:rPr>
                <w:rFonts w:cs="Times New Roman"/>
              </w:rPr>
              <w:t>Ripley (1981)</w:t>
            </w:r>
          </w:p>
        </w:tc>
      </w:tr>
      <w:tr w:rsidR="00913067" w:rsidRPr="001917B6">
        <w:tc>
          <w:tcPr>
            <w:tcW w:w="1367" w:type="dxa"/>
            <w:tcBorders>
              <w:left w:val="single" w:sz="1" w:space="0" w:color="000000"/>
              <w:bottom w:val="single" w:sz="1" w:space="0" w:color="000000"/>
            </w:tcBorders>
            <w:shd w:val="clear" w:color="auto" w:fill="auto"/>
          </w:tcPr>
          <w:p w:rsidR="00913067" w:rsidRPr="001917B6" w:rsidRDefault="00913067" w:rsidP="00176B59">
            <w:pPr>
              <w:pStyle w:val="TableContents"/>
              <w:suppressAutoHyphens/>
              <w:spacing w:line="100" w:lineRule="atLeast"/>
              <w:jc w:val="left"/>
              <w:rPr>
                <w:rFonts w:cs="Times New Roman"/>
                <w:i/>
                <w:iCs/>
              </w:rPr>
            </w:pPr>
            <w:r w:rsidRPr="001917B6">
              <w:rPr>
                <w:rFonts w:cs="Times New Roman"/>
              </w:rPr>
              <w:t xml:space="preserve">Kulldorff's </w:t>
            </w:r>
            <w:r w:rsidRPr="001917B6">
              <w:rPr>
                <w:rFonts w:cs="Times New Roman"/>
                <w:i/>
                <w:iCs/>
              </w:rPr>
              <w:t>D</w:t>
            </w:r>
          </w:p>
        </w:tc>
        <w:tc>
          <w:tcPr>
            <w:tcW w:w="6336" w:type="dxa"/>
            <w:tcBorders>
              <w:left w:val="single" w:sz="1" w:space="0" w:color="000000"/>
              <w:bottom w:val="single" w:sz="1" w:space="0" w:color="000000"/>
            </w:tcBorders>
            <w:shd w:val="clear" w:color="auto" w:fill="auto"/>
          </w:tcPr>
          <w:p w:rsidR="00913067" w:rsidRPr="001917B6" w:rsidRDefault="00913067" w:rsidP="00176B59">
            <w:pPr>
              <w:pStyle w:val="TableContents"/>
              <w:suppressAutoHyphens/>
              <w:spacing w:line="100" w:lineRule="atLeast"/>
              <w:jc w:val="left"/>
              <w:rPr>
                <w:rFonts w:cs="Times New Roman"/>
              </w:rPr>
            </w:pPr>
            <w:r w:rsidRPr="001917B6">
              <w:rPr>
                <w:rFonts w:cs="Times New Roman"/>
              </w:rPr>
              <w:t>A measure of clustering or avoidance that compares the difference in the local density of a set of “cases” (retail outlets of a focal type) to the local density of a set of “controls” (all other retailers).</w:t>
            </w:r>
          </w:p>
        </w:tc>
        <w:tc>
          <w:tcPr>
            <w:tcW w:w="1657" w:type="dxa"/>
            <w:tcBorders>
              <w:left w:val="single" w:sz="1" w:space="0" w:color="000000"/>
              <w:bottom w:val="single" w:sz="1" w:space="0" w:color="000000"/>
              <w:right w:val="single" w:sz="1" w:space="0" w:color="000000"/>
            </w:tcBorders>
            <w:shd w:val="clear" w:color="auto" w:fill="auto"/>
          </w:tcPr>
          <w:p w:rsidR="00913067" w:rsidRPr="001917B6" w:rsidRDefault="00913067" w:rsidP="00176B59">
            <w:pPr>
              <w:pStyle w:val="TableContents"/>
              <w:suppressAutoHyphens/>
              <w:spacing w:line="100" w:lineRule="atLeast"/>
              <w:rPr>
                <w:rFonts w:cs="Times New Roman"/>
              </w:rPr>
            </w:pPr>
            <w:r w:rsidRPr="001917B6">
              <w:rPr>
                <w:rFonts w:cs="Times New Roman"/>
              </w:rPr>
              <w:t>Kulldorff (1998)</w:t>
            </w:r>
          </w:p>
        </w:tc>
      </w:tr>
      <w:tr w:rsidR="00913067" w:rsidRPr="001917B6">
        <w:tc>
          <w:tcPr>
            <w:tcW w:w="1367" w:type="dxa"/>
            <w:tcBorders>
              <w:left w:val="single" w:sz="1" w:space="0" w:color="000000"/>
              <w:bottom w:val="single" w:sz="1" w:space="0" w:color="000000"/>
            </w:tcBorders>
            <w:shd w:val="clear" w:color="auto" w:fill="auto"/>
          </w:tcPr>
          <w:p w:rsidR="00913067" w:rsidRPr="001917B6" w:rsidRDefault="00913067" w:rsidP="00176B59">
            <w:pPr>
              <w:pStyle w:val="TableContents"/>
              <w:suppressAutoHyphens/>
              <w:spacing w:line="100" w:lineRule="atLeast"/>
              <w:jc w:val="left"/>
              <w:rPr>
                <w:rFonts w:cs="Times New Roman"/>
                <w:i/>
                <w:iCs/>
                <w:vertAlign w:val="subscript"/>
              </w:rPr>
            </w:pPr>
            <w:r w:rsidRPr="001917B6">
              <w:rPr>
                <w:rFonts w:cs="Times New Roman"/>
                <w:i/>
                <w:iCs/>
              </w:rPr>
              <w:t>M</w:t>
            </w:r>
            <w:r w:rsidRPr="001917B6">
              <w:rPr>
                <w:rFonts w:cs="Times New Roman"/>
                <w:i/>
                <w:iCs/>
                <w:vertAlign w:val="subscript"/>
              </w:rPr>
              <w:t>i</w:t>
            </w:r>
          </w:p>
        </w:tc>
        <w:tc>
          <w:tcPr>
            <w:tcW w:w="6336" w:type="dxa"/>
            <w:tcBorders>
              <w:left w:val="single" w:sz="1" w:space="0" w:color="000000"/>
              <w:bottom w:val="single" w:sz="1" w:space="0" w:color="000000"/>
            </w:tcBorders>
            <w:shd w:val="clear" w:color="auto" w:fill="auto"/>
          </w:tcPr>
          <w:p w:rsidR="00913067" w:rsidRPr="001917B6" w:rsidRDefault="00913067" w:rsidP="009D5492">
            <w:pPr>
              <w:pStyle w:val="TableContents"/>
              <w:suppressAutoHyphens/>
              <w:spacing w:line="100" w:lineRule="atLeast"/>
              <w:jc w:val="left"/>
              <w:rPr>
                <w:rFonts w:cs="Times New Roman"/>
              </w:rPr>
            </w:pPr>
            <w:r w:rsidRPr="001917B6">
              <w:rPr>
                <w:rFonts w:cs="Times New Roman"/>
              </w:rPr>
              <w:t xml:space="preserve">A normalization of Kulldorff's </w:t>
            </w:r>
            <w:r w:rsidRPr="001917B6">
              <w:rPr>
                <w:rFonts w:cs="Times New Roman"/>
                <w:i/>
                <w:iCs/>
              </w:rPr>
              <w:t>D</w:t>
            </w:r>
            <w:r w:rsidRPr="001917B6">
              <w:rPr>
                <w:rFonts w:cs="Times New Roman"/>
              </w:rPr>
              <w:t xml:space="preserve"> statistic that better enables comparisons across retail categories by using the </w:t>
            </w:r>
            <w:r w:rsidR="009D5492">
              <w:rPr>
                <w:rFonts w:cs="Times New Roman"/>
              </w:rPr>
              <w:t>90%</w:t>
            </w:r>
            <w:r w:rsidRPr="001917B6">
              <w:rPr>
                <w:rFonts w:cs="Times New Roman"/>
              </w:rPr>
              <w:t xml:space="preserve"> Monte Carlo confidence intervals to scale Kulldorff's </w:t>
            </w:r>
            <w:r w:rsidRPr="001917B6">
              <w:rPr>
                <w:rFonts w:cs="Times New Roman"/>
                <w:i/>
                <w:iCs/>
              </w:rPr>
              <w:t>D</w:t>
            </w:r>
            <w:r w:rsidRPr="001917B6">
              <w:rPr>
                <w:rFonts w:cs="Times New Roman"/>
              </w:rPr>
              <w:t xml:space="preserve"> values.</w:t>
            </w:r>
          </w:p>
        </w:tc>
        <w:tc>
          <w:tcPr>
            <w:tcW w:w="1657" w:type="dxa"/>
            <w:tcBorders>
              <w:left w:val="single" w:sz="1" w:space="0" w:color="000000"/>
              <w:bottom w:val="single" w:sz="1" w:space="0" w:color="000000"/>
              <w:right w:val="single" w:sz="1" w:space="0" w:color="000000"/>
            </w:tcBorders>
            <w:shd w:val="clear" w:color="auto" w:fill="auto"/>
          </w:tcPr>
          <w:p w:rsidR="00913067" w:rsidRPr="001917B6" w:rsidRDefault="00913067" w:rsidP="00176B59">
            <w:pPr>
              <w:pStyle w:val="TableContents"/>
              <w:suppressAutoHyphens/>
              <w:spacing w:line="100" w:lineRule="atLeast"/>
              <w:rPr>
                <w:rFonts w:cs="Times New Roman"/>
              </w:rPr>
            </w:pPr>
            <w:r w:rsidRPr="001917B6">
              <w:rPr>
                <w:rFonts w:cs="Times New Roman"/>
              </w:rPr>
              <w:t>This paper</w:t>
            </w:r>
          </w:p>
        </w:tc>
      </w:tr>
    </w:tbl>
    <w:p w:rsidR="00913067" w:rsidRPr="001917B6" w:rsidRDefault="00913067" w:rsidP="00176B59">
      <w:pPr>
        <w:tabs>
          <w:tab w:val="center" w:pos="3450"/>
        </w:tabs>
        <w:suppressAutoHyphens/>
        <w:autoSpaceDE w:val="0"/>
        <w:spacing w:line="100" w:lineRule="atLeast"/>
        <w:ind w:firstLine="0"/>
        <w:jc w:val="center"/>
        <w:rPr>
          <w:rFonts w:cs="Times New Roman"/>
        </w:rPr>
      </w:pPr>
    </w:p>
    <w:p w:rsidR="003468F7" w:rsidRPr="001917B6" w:rsidRDefault="003468F7" w:rsidP="00176B59">
      <w:pPr>
        <w:tabs>
          <w:tab w:val="center" w:pos="3450"/>
        </w:tabs>
        <w:suppressAutoHyphens/>
        <w:autoSpaceDE w:val="0"/>
        <w:spacing w:line="100" w:lineRule="atLeast"/>
        <w:ind w:firstLine="0"/>
        <w:jc w:val="center"/>
        <w:rPr>
          <w:rFonts w:cs="Times New Roman"/>
          <w:sz w:val="24"/>
        </w:rPr>
      </w:pPr>
    </w:p>
    <w:p w:rsidR="003468F7" w:rsidRPr="001917B6" w:rsidRDefault="003468F7" w:rsidP="00176B59">
      <w:pPr>
        <w:tabs>
          <w:tab w:val="center" w:pos="3450"/>
        </w:tabs>
        <w:suppressAutoHyphens/>
        <w:autoSpaceDE w:val="0"/>
        <w:spacing w:line="100" w:lineRule="atLeast"/>
        <w:ind w:firstLine="0"/>
        <w:jc w:val="center"/>
        <w:rPr>
          <w:rFonts w:cs="Times New Roman"/>
          <w:sz w:val="24"/>
        </w:rPr>
      </w:pPr>
    </w:p>
    <w:p w:rsidR="006A5D89" w:rsidRDefault="006A5D89">
      <w:pPr>
        <w:spacing w:line="240" w:lineRule="auto"/>
        <w:ind w:firstLine="0"/>
        <w:jc w:val="left"/>
        <w:rPr>
          <w:rFonts w:cs="Times New Roman"/>
          <w:sz w:val="24"/>
        </w:rPr>
      </w:pPr>
      <w:r>
        <w:rPr>
          <w:rFonts w:cs="Times New Roman"/>
          <w:sz w:val="24"/>
        </w:rPr>
        <w:br w:type="page"/>
      </w:r>
    </w:p>
    <w:p w:rsidR="003468F7" w:rsidRPr="001917B6" w:rsidRDefault="003468F7" w:rsidP="00176B59">
      <w:pPr>
        <w:tabs>
          <w:tab w:val="center" w:pos="3450"/>
        </w:tabs>
        <w:suppressAutoHyphens/>
        <w:autoSpaceDE w:val="0"/>
        <w:spacing w:line="100" w:lineRule="atLeast"/>
        <w:ind w:firstLine="0"/>
        <w:jc w:val="center"/>
        <w:rPr>
          <w:rFonts w:cs="Times New Roman"/>
          <w:sz w:val="24"/>
        </w:rPr>
      </w:pPr>
    </w:p>
    <w:p w:rsidR="003468F7" w:rsidRPr="001917B6" w:rsidRDefault="003468F7" w:rsidP="00176B59">
      <w:pPr>
        <w:tabs>
          <w:tab w:val="center" w:pos="3450"/>
        </w:tabs>
        <w:suppressAutoHyphens/>
        <w:autoSpaceDE w:val="0"/>
        <w:spacing w:line="100" w:lineRule="atLeast"/>
        <w:ind w:firstLine="0"/>
        <w:jc w:val="center"/>
        <w:rPr>
          <w:rFonts w:cs="Times New Roman"/>
          <w:sz w:val="24"/>
        </w:rPr>
      </w:pPr>
    </w:p>
    <w:p w:rsidR="003468F7" w:rsidRPr="001917B6" w:rsidRDefault="003468F7" w:rsidP="00176B59">
      <w:pPr>
        <w:tabs>
          <w:tab w:val="center" w:pos="3450"/>
        </w:tabs>
        <w:suppressAutoHyphens/>
        <w:autoSpaceDE w:val="0"/>
        <w:spacing w:line="100" w:lineRule="atLeast"/>
        <w:ind w:firstLine="0"/>
        <w:jc w:val="center"/>
        <w:rPr>
          <w:rFonts w:cs="Times New Roman"/>
          <w:sz w:val="24"/>
        </w:rPr>
      </w:pPr>
    </w:p>
    <w:p w:rsidR="00913067" w:rsidRPr="001917B6" w:rsidRDefault="004E70B6" w:rsidP="00176B59">
      <w:pPr>
        <w:tabs>
          <w:tab w:val="center" w:pos="3450"/>
        </w:tabs>
        <w:suppressAutoHyphens/>
        <w:autoSpaceDE w:val="0"/>
        <w:spacing w:line="100" w:lineRule="atLeast"/>
        <w:ind w:firstLine="0"/>
        <w:jc w:val="center"/>
        <w:rPr>
          <w:rFonts w:cs="Times New Roman"/>
          <w:sz w:val="24"/>
        </w:rPr>
      </w:pPr>
      <w:r w:rsidRPr="001917B6">
        <w:rPr>
          <w:rFonts w:cs="Times New Roman"/>
          <w:sz w:val="24"/>
        </w:rPr>
        <w:t>Table 4</w:t>
      </w:r>
      <w:r w:rsidR="00913067" w:rsidRPr="001917B6">
        <w:rPr>
          <w:rFonts w:cs="Times New Roman"/>
          <w:sz w:val="24"/>
        </w:rPr>
        <w:t>.  Pattern Membership Criteria</w:t>
      </w:r>
    </w:p>
    <w:p w:rsidR="00913067" w:rsidRPr="001917B6" w:rsidRDefault="00913067" w:rsidP="00176B59">
      <w:pPr>
        <w:tabs>
          <w:tab w:val="center" w:pos="3450"/>
        </w:tabs>
        <w:suppressAutoHyphens/>
        <w:autoSpaceDE w:val="0"/>
        <w:spacing w:line="100" w:lineRule="atLeast"/>
        <w:ind w:firstLine="0"/>
        <w:jc w:val="center"/>
        <w:rPr>
          <w:rFonts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35"/>
        <w:gridCol w:w="6925"/>
      </w:tblGrid>
      <w:tr w:rsidR="00913067" w:rsidRPr="001917B6">
        <w:tc>
          <w:tcPr>
            <w:tcW w:w="2435" w:type="dxa"/>
            <w:tcBorders>
              <w:top w:val="double" w:sz="1" w:space="0" w:color="000000"/>
            </w:tcBorders>
            <w:shd w:val="clear" w:color="auto" w:fill="auto"/>
          </w:tcPr>
          <w:p w:rsidR="00913067" w:rsidRPr="001917B6" w:rsidRDefault="00913067" w:rsidP="00176B59">
            <w:pPr>
              <w:pStyle w:val="TableContents"/>
              <w:suppressAutoHyphens/>
              <w:spacing w:after="29" w:line="100" w:lineRule="atLeast"/>
              <w:rPr>
                <w:rFonts w:cs="Times New Roman"/>
              </w:rPr>
            </w:pPr>
            <w:r w:rsidRPr="001917B6">
              <w:rPr>
                <w:rFonts w:cs="Times New Roman"/>
              </w:rPr>
              <w:t>Pattern</w:t>
            </w:r>
          </w:p>
        </w:tc>
        <w:tc>
          <w:tcPr>
            <w:tcW w:w="6925" w:type="dxa"/>
            <w:tcBorders>
              <w:top w:val="double" w:sz="1" w:space="0" w:color="000000"/>
            </w:tcBorders>
            <w:shd w:val="clear" w:color="auto" w:fill="auto"/>
          </w:tcPr>
          <w:p w:rsidR="00913067" w:rsidRPr="001917B6" w:rsidRDefault="00913067" w:rsidP="00176B59">
            <w:pPr>
              <w:pStyle w:val="TableContents"/>
              <w:suppressAutoHyphens/>
              <w:spacing w:after="29" w:line="100" w:lineRule="atLeast"/>
              <w:rPr>
                <w:rFonts w:cs="Times New Roman"/>
              </w:rPr>
            </w:pPr>
            <w:r w:rsidRPr="001917B6">
              <w:rPr>
                <w:rFonts w:cs="Times New Roman"/>
              </w:rPr>
              <w:t>Membership Criteria</w:t>
            </w:r>
          </w:p>
        </w:tc>
      </w:tr>
      <w:tr w:rsidR="00913067" w:rsidRPr="001917B6">
        <w:tc>
          <w:tcPr>
            <w:tcW w:w="2435" w:type="dxa"/>
            <w:tcBorders>
              <w:top w:val="single" w:sz="1" w:space="0" w:color="000000"/>
            </w:tcBorders>
            <w:shd w:val="clear" w:color="auto" w:fill="auto"/>
          </w:tcPr>
          <w:p w:rsidR="00913067" w:rsidRPr="001917B6" w:rsidRDefault="00913067" w:rsidP="00176B59">
            <w:pPr>
              <w:pStyle w:val="TableContents"/>
              <w:suppressAutoHyphens/>
              <w:spacing w:after="29" w:line="100" w:lineRule="atLeast"/>
              <w:rPr>
                <w:rFonts w:cs="Times New Roman"/>
              </w:rPr>
            </w:pPr>
            <w:r w:rsidRPr="001917B6">
              <w:rPr>
                <w:rFonts w:cs="Times New Roman"/>
              </w:rPr>
              <w:t>Hyper agglomeration</w:t>
            </w:r>
          </w:p>
        </w:tc>
        <w:tc>
          <w:tcPr>
            <w:tcW w:w="6925" w:type="dxa"/>
            <w:tcBorders>
              <w:top w:val="single" w:sz="1" w:space="0" w:color="000000"/>
            </w:tcBorders>
            <w:shd w:val="clear" w:color="auto" w:fill="auto"/>
          </w:tcPr>
          <w:p w:rsidR="00913067" w:rsidRPr="001917B6" w:rsidRDefault="00913067" w:rsidP="00176B59">
            <w:pPr>
              <w:pStyle w:val="TableContents"/>
              <w:suppressAutoHyphens/>
              <w:spacing w:after="29" w:line="100" w:lineRule="atLeast"/>
              <w:rPr>
                <w:rFonts w:cs="Times New Roman"/>
              </w:rPr>
            </w:pPr>
            <w:r w:rsidRPr="001917B6">
              <w:rPr>
                <w:rFonts w:cs="Times New Roman"/>
                <w:i/>
                <w:iCs/>
              </w:rPr>
              <w:t>M</w:t>
            </w:r>
            <w:r w:rsidRPr="001917B6">
              <w:rPr>
                <w:rFonts w:cs="Times New Roman"/>
                <w:i/>
                <w:iCs/>
                <w:vertAlign w:val="subscript"/>
              </w:rPr>
              <w:t>i</w:t>
            </w:r>
            <w:r w:rsidRPr="001917B6">
              <w:rPr>
                <w:rFonts w:cs="Times New Roman"/>
              </w:rPr>
              <w:t xml:space="preserve"> &gt; 1 for all quintiles</w:t>
            </w:r>
          </w:p>
        </w:tc>
      </w:tr>
      <w:tr w:rsidR="00913067" w:rsidRPr="001917B6">
        <w:tc>
          <w:tcPr>
            <w:tcW w:w="2435" w:type="dxa"/>
            <w:shd w:val="clear" w:color="auto" w:fill="auto"/>
          </w:tcPr>
          <w:p w:rsidR="00913067" w:rsidRPr="001917B6" w:rsidRDefault="00913067" w:rsidP="00176B59">
            <w:pPr>
              <w:pStyle w:val="TableContents"/>
              <w:suppressAutoHyphens/>
              <w:spacing w:after="29" w:line="100" w:lineRule="atLeast"/>
              <w:rPr>
                <w:rFonts w:cs="Times New Roman"/>
              </w:rPr>
            </w:pPr>
            <w:r w:rsidRPr="001917B6">
              <w:rPr>
                <w:rFonts w:cs="Times New Roman"/>
              </w:rPr>
              <w:t>Local agglomeration</w:t>
            </w:r>
          </w:p>
        </w:tc>
        <w:tc>
          <w:tcPr>
            <w:tcW w:w="6925" w:type="dxa"/>
            <w:shd w:val="clear" w:color="auto" w:fill="auto"/>
          </w:tcPr>
          <w:p w:rsidR="00913067" w:rsidRPr="001917B6" w:rsidRDefault="00913067" w:rsidP="00176B59">
            <w:pPr>
              <w:pStyle w:val="TableContents"/>
              <w:suppressAutoHyphens/>
              <w:spacing w:after="29" w:line="100" w:lineRule="atLeast"/>
              <w:rPr>
                <w:rFonts w:cs="Times New Roman"/>
              </w:rPr>
            </w:pPr>
            <w:r w:rsidRPr="001917B6">
              <w:rPr>
                <w:rFonts w:cs="Times New Roman"/>
                <w:i/>
                <w:iCs/>
              </w:rPr>
              <w:t>M</w:t>
            </w:r>
            <w:r w:rsidRPr="001917B6">
              <w:rPr>
                <w:rFonts w:cs="Times New Roman"/>
                <w:i/>
                <w:iCs/>
                <w:vertAlign w:val="subscript"/>
              </w:rPr>
              <w:t>i</w:t>
            </w:r>
            <w:r w:rsidRPr="001917B6">
              <w:rPr>
                <w:rFonts w:cs="Times New Roman"/>
              </w:rPr>
              <w:t xml:space="preserve"> &gt; 1 for the first and/or second quintile, but not all five, and no quintiles have </w:t>
            </w:r>
            <w:r w:rsidRPr="001917B6">
              <w:rPr>
                <w:rFonts w:cs="Times New Roman"/>
                <w:i/>
                <w:iCs/>
              </w:rPr>
              <w:t>M</w:t>
            </w:r>
            <w:r w:rsidRPr="001917B6">
              <w:rPr>
                <w:rFonts w:cs="Times New Roman"/>
                <w:i/>
                <w:iCs/>
                <w:vertAlign w:val="subscript"/>
              </w:rPr>
              <w:t>i</w:t>
            </w:r>
            <w:r w:rsidRPr="001917B6">
              <w:rPr>
                <w:rFonts w:cs="Times New Roman"/>
              </w:rPr>
              <w:t xml:space="preserve"> &lt; -1</w:t>
            </w:r>
          </w:p>
        </w:tc>
      </w:tr>
      <w:tr w:rsidR="00913067" w:rsidRPr="001917B6">
        <w:tc>
          <w:tcPr>
            <w:tcW w:w="2435" w:type="dxa"/>
            <w:shd w:val="clear" w:color="auto" w:fill="auto"/>
          </w:tcPr>
          <w:p w:rsidR="00913067" w:rsidRPr="001917B6" w:rsidRDefault="00913067" w:rsidP="00176B59">
            <w:pPr>
              <w:pStyle w:val="TableContents"/>
              <w:suppressAutoHyphens/>
              <w:spacing w:after="29" w:line="100" w:lineRule="atLeast"/>
              <w:rPr>
                <w:rFonts w:cs="Times New Roman"/>
              </w:rPr>
            </w:pPr>
            <w:r w:rsidRPr="001917B6">
              <w:rPr>
                <w:rFonts w:cs="Times New Roman"/>
              </w:rPr>
              <w:t>Auto mall</w:t>
            </w:r>
          </w:p>
        </w:tc>
        <w:tc>
          <w:tcPr>
            <w:tcW w:w="6925" w:type="dxa"/>
            <w:shd w:val="clear" w:color="auto" w:fill="auto"/>
          </w:tcPr>
          <w:p w:rsidR="00913067" w:rsidRPr="001917B6" w:rsidRDefault="00913067" w:rsidP="00176B59">
            <w:pPr>
              <w:pStyle w:val="TableContents"/>
              <w:suppressAutoHyphens/>
              <w:spacing w:after="29" w:line="100" w:lineRule="atLeast"/>
              <w:rPr>
                <w:rFonts w:cs="Times New Roman"/>
              </w:rPr>
            </w:pPr>
            <w:r w:rsidRPr="001917B6">
              <w:rPr>
                <w:rFonts w:cs="Times New Roman"/>
                <w:i/>
                <w:iCs/>
              </w:rPr>
              <w:t>M</w:t>
            </w:r>
            <w:r w:rsidRPr="001917B6">
              <w:rPr>
                <w:rFonts w:cs="Times New Roman"/>
                <w:i/>
                <w:iCs/>
                <w:vertAlign w:val="subscript"/>
              </w:rPr>
              <w:t>i</w:t>
            </w:r>
            <w:r w:rsidRPr="001917B6">
              <w:rPr>
                <w:rFonts w:cs="Times New Roman"/>
              </w:rPr>
              <w:t xml:space="preserve"> &gt; 1 for the first and/or second quintile, and </w:t>
            </w:r>
            <w:r w:rsidRPr="001917B6">
              <w:rPr>
                <w:rFonts w:cs="Times New Roman"/>
                <w:i/>
                <w:iCs/>
              </w:rPr>
              <w:t>M</w:t>
            </w:r>
            <w:r w:rsidRPr="001917B6">
              <w:rPr>
                <w:rFonts w:cs="Times New Roman"/>
                <w:i/>
                <w:iCs/>
                <w:vertAlign w:val="subscript"/>
              </w:rPr>
              <w:t>i</w:t>
            </w:r>
            <w:r w:rsidRPr="001917B6">
              <w:rPr>
                <w:rFonts w:cs="Times New Roman"/>
              </w:rPr>
              <w:t xml:space="preserve"> &lt; -1 for at least one of the third, fourth, or fifth quintiles</w:t>
            </w:r>
          </w:p>
        </w:tc>
      </w:tr>
      <w:tr w:rsidR="00913067" w:rsidRPr="001917B6">
        <w:tc>
          <w:tcPr>
            <w:tcW w:w="2435" w:type="dxa"/>
            <w:shd w:val="clear" w:color="auto" w:fill="auto"/>
          </w:tcPr>
          <w:p w:rsidR="00913067" w:rsidRPr="001917B6" w:rsidRDefault="00913067" w:rsidP="00176B59">
            <w:pPr>
              <w:pStyle w:val="TableContents"/>
              <w:suppressAutoHyphens/>
              <w:spacing w:after="29" w:line="100" w:lineRule="atLeast"/>
              <w:rPr>
                <w:rFonts w:cs="Times New Roman"/>
              </w:rPr>
            </w:pPr>
            <w:r w:rsidRPr="001917B6">
              <w:rPr>
                <w:rFonts w:cs="Times New Roman"/>
              </w:rPr>
              <w:t>Avoidance</w:t>
            </w:r>
          </w:p>
        </w:tc>
        <w:tc>
          <w:tcPr>
            <w:tcW w:w="6925" w:type="dxa"/>
            <w:shd w:val="clear" w:color="auto" w:fill="auto"/>
          </w:tcPr>
          <w:p w:rsidR="00913067" w:rsidRPr="001917B6" w:rsidRDefault="00913067" w:rsidP="00176B59">
            <w:pPr>
              <w:pStyle w:val="TableContents"/>
              <w:suppressAutoHyphens/>
              <w:spacing w:after="29" w:line="100" w:lineRule="atLeast"/>
              <w:rPr>
                <w:rFonts w:cs="Times New Roman"/>
              </w:rPr>
            </w:pPr>
            <w:r w:rsidRPr="001917B6">
              <w:rPr>
                <w:rFonts w:cs="Times New Roman"/>
                <w:i/>
                <w:iCs/>
              </w:rPr>
              <w:t>M</w:t>
            </w:r>
            <w:r w:rsidRPr="001917B6">
              <w:rPr>
                <w:rFonts w:cs="Times New Roman"/>
                <w:i/>
                <w:iCs/>
                <w:vertAlign w:val="subscript"/>
              </w:rPr>
              <w:t>i</w:t>
            </w:r>
            <w:r w:rsidRPr="001917B6">
              <w:rPr>
                <w:rFonts w:cs="Times New Roman"/>
              </w:rPr>
              <w:t xml:space="preserve"> &lt; -1 for at least one quintile, and </w:t>
            </w:r>
            <w:r w:rsidRPr="001917B6">
              <w:rPr>
                <w:rFonts w:cs="Times New Roman"/>
                <w:i/>
                <w:iCs/>
              </w:rPr>
              <w:t>M</w:t>
            </w:r>
            <w:r w:rsidRPr="001917B6">
              <w:rPr>
                <w:rFonts w:cs="Times New Roman"/>
                <w:i/>
                <w:iCs/>
                <w:vertAlign w:val="subscript"/>
              </w:rPr>
              <w:t>i</w:t>
            </w:r>
            <w:r w:rsidRPr="001917B6">
              <w:rPr>
                <w:rFonts w:cs="Times New Roman"/>
              </w:rPr>
              <w:t xml:space="preserve"> is never greater than one.</w:t>
            </w:r>
          </w:p>
        </w:tc>
      </w:tr>
      <w:tr w:rsidR="00913067" w:rsidRPr="001917B6">
        <w:tc>
          <w:tcPr>
            <w:tcW w:w="2435" w:type="dxa"/>
            <w:tcBorders>
              <w:bottom w:val="single" w:sz="1" w:space="0" w:color="000000"/>
            </w:tcBorders>
            <w:shd w:val="clear" w:color="auto" w:fill="auto"/>
          </w:tcPr>
          <w:p w:rsidR="00913067" w:rsidRPr="001917B6" w:rsidRDefault="00913067" w:rsidP="00176B59">
            <w:pPr>
              <w:pStyle w:val="TableContents"/>
              <w:suppressAutoHyphens/>
              <w:spacing w:after="29" w:line="100" w:lineRule="atLeast"/>
              <w:rPr>
                <w:rFonts w:cs="Times New Roman"/>
              </w:rPr>
            </w:pPr>
            <w:r w:rsidRPr="001917B6">
              <w:rPr>
                <w:rFonts w:cs="Times New Roman"/>
              </w:rPr>
              <w:t>No pattern</w:t>
            </w:r>
          </w:p>
        </w:tc>
        <w:tc>
          <w:tcPr>
            <w:tcW w:w="6925" w:type="dxa"/>
            <w:tcBorders>
              <w:bottom w:val="single" w:sz="1" w:space="0" w:color="000000"/>
            </w:tcBorders>
            <w:shd w:val="clear" w:color="auto" w:fill="auto"/>
          </w:tcPr>
          <w:p w:rsidR="00913067" w:rsidRPr="001917B6" w:rsidRDefault="00913067" w:rsidP="00176B59">
            <w:pPr>
              <w:pStyle w:val="TableContents"/>
              <w:suppressAutoHyphens/>
              <w:spacing w:after="29" w:line="100" w:lineRule="atLeast"/>
              <w:rPr>
                <w:rFonts w:cs="Times New Roman"/>
              </w:rPr>
            </w:pPr>
            <w:r w:rsidRPr="001917B6">
              <w:rPr>
                <w:rFonts w:cs="Times New Roman"/>
              </w:rPr>
              <w:t>Default, the criteria for membership is not met for any other pattern.</w:t>
            </w:r>
          </w:p>
        </w:tc>
      </w:tr>
    </w:tbl>
    <w:p w:rsidR="00913067" w:rsidRPr="001917B6" w:rsidRDefault="00913067" w:rsidP="00176B59">
      <w:pPr>
        <w:tabs>
          <w:tab w:val="center" w:pos="3450"/>
        </w:tabs>
        <w:suppressAutoHyphens/>
        <w:autoSpaceDE w:val="0"/>
        <w:spacing w:line="100" w:lineRule="atLeast"/>
        <w:ind w:firstLine="0"/>
        <w:jc w:val="center"/>
        <w:rPr>
          <w:rFonts w:cs="Times New Roman"/>
        </w:rPr>
      </w:pPr>
    </w:p>
    <w:p w:rsidR="003874BD" w:rsidRPr="001917B6" w:rsidRDefault="003874BD" w:rsidP="00176B59">
      <w:pPr>
        <w:tabs>
          <w:tab w:val="center" w:pos="3450"/>
        </w:tabs>
        <w:suppressAutoHyphens/>
        <w:autoSpaceDE w:val="0"/>
        <w:spacing w:line="100" w:lineRule="atLeast"/>
        <w:ind w:firstLine="0"/>
        <w:jc w:val="center"/>
        <w:rPr>
          <w:rFonts w:cs="Times New Roman"/>
        </w:rPr>
      </w:pPr>
    </w:p>
    <w:p w:rsidR="003874BD" w:rsidRPr="001917B6" w:rsidRDefault="003874BD" w:rsidP="00176B59">
      <w:pPr>
        <w:suppressAutoHyphens/>
        <w:spacing w:line="240" w:lineRule="auto"/>
        <w:ind w:firstLine="0"/>
        <w:jc w:val="left"/>
        <w:rPr>
          <w:rFonts w:cs="Times New Roman"/>
        </w:rPr>
      </w:pPr>
      <w:r w:rsidRPr="001917B6">
        <w:rPr>
          <w:rFonts w:cs="Times New Roman"/>
        </w:rPr>
        <w:br w:type="page"/>
      </w:r>
    </w:p>
    <w:p w:rsidR="00913067" w:rsidRPr="001917B6" w:rsidRDefault="004E70B6" w:rsidP="00176B59">
      <w:pPr>
        <w:tabs>
          <w:tab w:val="center" w:pos="3450"/>
        </w:tabs>
        <w:suppressAutoHyphens/>
        <w:autoSpaceDE w:val="0"/>
        <w:spacing w:line="100" w:lineRule="atLeast"/>
        <w:ind w:firstLine="0"/>
        <w:jc w:val="center"/>
        <w:rPr>
          <w:rFonts w:cs="Times New Roman"/>
        </w:rPr>
      </w:pPr>
      <w:r w:rsidRPr="001917B6">
        <w:rPr>
          <w:rFonts w:cs="Times New Roman"/>
        </w:rPr>
        <w:lastRenderedPageBreak/>
        <w:t>Table 5</w:t>
      </w:r>
      <w:r w:rsidR="00913067" w:rsidRPr="001917B6">
        <w:rPr>
          <w:rFonts w:cs="Times New Roman"/>
        </w:rPr>
        <w:t>.  Agglomeration Patterns Exhibited by Different Retail Types</w:t>
      </w:r>
    </w:p>
    <w:p w:rsidR="00913067" w:rsidRPr="001917B6" w:rsidRDefault="00913067" w:rsidP="00176B59">
      <w:pPr>
        <w:tabs>
          <w:tab w:val="center" w:pos="3450"/>
        </w:tabs>
        <w:suppressAutoHyphens/>
        <w:autoSpaceDE w:val="0"/>
        <w:spacing w:line="100" w:lineRule="atLeast"/>
        <w:ind w:firstLine="0"/>
        <w:jc w:val="center"/>
        <w:rPr>
          <w:rFonts w:cs="Times New Roman"/>
        </w:rPr>
      </w:pPr>
    </w:p>
    <w:tbl>
      <w:tblPr>
        <w:tblW w:w="0" w:type="auto"/>
        <w:tblInd w:w="40" w:type="dxa"/>
        <w:tblLayout w:type="fixed"/>
        <w:tblCellMar>
          <w:left w:w="28" w:type="dxa"/>
          <w:right w:w="28" w:type="dxa"/>
        </w:tblCellMar>
        <w:tblLook w:val="0000" w:firstRow="0" w:lastRow="0" w:firstColumn="0" w:lastColumn="0" w:noHBand="0" w:noVBand="0"/>
      </w:tblPr>
      <w:tblGrid>
        <w:gridCol w:w="2435"/>
        <w:gridCol w:w="2424"/>
        <w:gridCol w:w="2232"/>
        <w:gridCol w:w="2245"/>
      </w:tblGrid>
      <w:tr w:rsidR="00913067" w:rsidRPr="001917B6">
        <w:tc>
          <w:tcPr>
            <w:tcW w:w="9336" w:type="dxa"/>
            <w:gridSpan w:val="4"/>
            <w:tcBorders>
              <w:top w:val="single" w:sz="1" w:space="0" w:color="000000"/>
              <w:left w:val="single" w:sz="1" w:space="0" w:color="000000"/>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r w:rsidRPr="001917B6">
              <w:rPr>
                <w:rFonts w:cs="Times New Roman"/>
              </w:rPr>
              <w:t>Retail Types with Same Nonrandom Spatial Pattern in Vancouver and Calgary</w:t>
            </w:r>
          </w:p>
        </w:tc>
      </w:tr>
      <w:tr w:rsidR="00913067" w:rsidRPr="001917B6">
        <w:tc>
          <w:tcPr>
            <w:tcW w:w="2435" w:type="dxa"/>
            <w:tcBorders>
              <w:left w:val="single" w:sz="1" w:space="0" w:color="000000"/>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Hyper Agglomeration</w:t>
            </w:r>
          </w:p>
        </w:tc>
        <w:tc>
          <w:tcPr>
            <w:tcW w:w="2424"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Local Agglomeration</w:t>
            </w:r>
          </w:p>
        </w:tc>
        <w:tc>
          <w:tcPr>
            <w:tcW w:w="2232"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Auto Mall Pattern</w:t>
            </w:r>
          </w:p>
        </w:tc>
        <w:tc>
          <w:tcPr>
            <w:tcW w:w="2245"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Avoidance</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Furniture</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Carpets</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New Autos</w:t>
            </w: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Gas Stations</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Antiques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Children’s Clothing</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Boat Dealers</w:t>
            </w: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Supermarkets</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Coffee Shops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Clothing</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Health and Diet</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Art Galleries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Pizza Parlors</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Smoking Supplies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Liquor, Beer, Wine</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Used Autos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Pets and Supplies</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Gift shops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Paint</w:t>
            </w:r>
          </w:p>
        </w:tc>
      </w:tr>
      <w:tr w:rsidR="00913067" w:rsidRPr="001917B6">
        <w:tc>
          <w:tcPr>
            <w:tcW w:w="2435" w:type="dxa"/>
            <w:tcBorders>
              <w:left w:val="single" w:sz="1" w:space="0" w:color="000000"/>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Bookstores</w:t>
            </w:r>
          </w:p>
        </w:tc>
        <w:tc>
          <w:tcPr>
            <w:tcW w:w="2424"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32"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r>
      <w:tr w:rsidR="00913067" w:rsidRPr="001917B6">
        <w:tc>
          <w:tcPr>
            <w:tcW w:w="9336" w:type="dxa"/>
            <w:gridSpan w:val="4"/>
            <w:tcBorders>
              <w:left w:val="single" w:sz="1" w:space="0" w:color="000000"/>
              <w:bottom w:val="single" w:sz="1" w:space="0" w:color="000000"/>
              <w:right w:val="single" w:sz="1" w:space="0" w:color="000000"/>
            </w:tcBorders>
            <w:shd w:val="clear" w:color="auto" w:fill="auto"/>
          </w:tcPr>
          <w:p w:rsidR="00913067" w:rsidRPr="001917B6" w:rsidRDefault="00913067" w:rsidP="00176B59">
            <w:pPr>
              <w:suppressAutoHyphens/>
              <w:autoSpaceDE w:val="0"/>
              <w:spacing w:before="40" w:after="40" w:line="240" w:lineRule="auto"/>
              <w:ind w:firstLine="0"/>
              <w:jc w:val="center"/>
              <w:rPr>
                <w:rFonts w:cs="Times New Roman"/>
              </w:rPr>
            </w:pPr>
            <w:r w:rsidRPr="001917B6">
              <w:rPr>
                <w:rFonts w:cs="Times New Roman"/>
              </w:rPr>
              <w:t>Nonrandom Spatial Patterns Unique to Vancouver</w:t>
            </w:r>
          </w:p>
        </w:tc>
      </w:tr>
      <w:tr w:rsidR="00913067" w:rsidRPr="001917B6">
        <w:tc>
          <w:tcPr>
            <w:tcW w:w="2435" w:type="dxa"/>
            <w:tcBorders>
              <w:left w:val="single" w:sz="1" w:space="0" w:color="000000"/>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Hyper Agglomeration</w:t>
            </w:r>
          </w:p>
        </w:tc>
        <w:tc>
          <w:tcPr>
            <w:tcW w:w="2424"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Local Agglomeration</w:t>
            </w:r>
          </w:p>
        </w:tc>
        <w:tc>
          <w:tcPr>
            <w:tcW w:w="2232"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Auto Mall Pattern</w:t>
            </w:r>
          </w:p>
        </w:tc>
        <w:tc>
          <w:tcPr>
            <w:tcW w:w="2245"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Avoidance</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Cosmetics*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Bridal*</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Pubs</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Women’s Clothing*</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Delicatessen*</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Ice Cream Parlors</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Men’s Clothing*</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Kitchen Cabinets*</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Lumber</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Shoes*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Hearing Supplies*</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Jewelry*</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Auto Parts*</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Music CDs &amp; Tapes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Sporting Goods</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Fabric</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Bakery</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Tailors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Meat</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r>
      <w:tr w:rsidR="00913067" w:rsidRPr="001917B6">
        <w:tc>
          <w:tcPr>
            <w:tcW w:w="2435" w:type="dxa"/>
            <w:tcBorders>
              <w:left w:val="single" w:sz="1" w:space="0" w:color="000000"/>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424"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Opticians</w:t>
            </w:r>
          </w:p>
        </w:tc>
        <w:tc>
          <w:tcPr>
            <w:tcW w:w="2232"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r>
      <w:tr w:rsidR="00913067" w:rsidRPr="001917B6">
        <w:tc>
          <w:tcPr>
            <w:tcW w:w="9336" w:type="dxa"/>
            <w:gridSpan w:val="4"/>
            <w:tcBorders>
              <w:left w:val="single" w:sz="1" w:space="0" w:color="000000"/>
              <w:bottom w:val="single" w:sz="1" w:space="0" w:color="000000"/>
              <w:right w:val="single" w:sz="1" w:space="0" w:color="000000"/>
            </w:tcBorders>
            <w:shd w:val="clear" w:color="auto" w:fill="auto"/>
          </w:tcPr>
          <w:p w:rsidR="00913067" w:rsidRPr="001917B6" w:rsidRDefault="00913067" w:rsidP="00176B59">
            <w:pPr>
              <w:suppressAutoHyphens/>
              <w:autoSpaceDE w:val="0"/>
              <w:spacing w:before="60" w:after="60" w:line="240" w:lineRule="auto"/>
              <w:ind w:firstLine="0"/>
              <w:jc w:val="center"/>
              <w:rPr>
                <w:rFonts w:cs="Times New Roman"/>
              </w:rPr>
            </w:pPr>
            <w:r w:rsidRPr="001917B6">
              <w:rPr>
                <w:rFonts w:cs="Times New Roman"/>
              </w:rPr>
              <w:t>Nonrandom Spatial Patterns Unique to Calgary</w:t>
            </w:r>
          </w:p>
        </w:tc>
      </w:tr>
      <w:tr w:rsidR="00913067" w:rsidRPr="001917B6">
        <w:tc>
          <w:tcPr>
            <w:tcW w:w="2435" w:type="dxa"/>
            <w:tcBorders>
              <w:left w:val="single" w:sz="1" w:space="0" w:color="000000"/>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Hyper Agglomeration</w:t>
            </w:r>
          </w:p>
        </w:tc>
        <w:tc>
          <w:tcPr>
            <w:tcW w:w="2424"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Local Agglomeration</w:t>
            </w:r>
          </w:p>
        </w:tc>
        <w:tc>
          <w:tcPr>
            <w:tcW w:w="2232"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Auto Mall Pattern</w:t>
            </w:r>
          </w:p>
        </w:tc>
        <w:tc>
          <w:tcPr>
            <w:tcW w:w="2245"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Avoidance</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Bridal*</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Cosmetics*</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Housewares</w:t>
            </w: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Meat</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Delicatessen*</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Women’s Clothing*</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Wedding Supplies</w:t>
            </w: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Fabric</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Kitchen Cabinets*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Men’s Clothing*</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Doors</w:t>
            </w: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Pharmacies</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Hearing Supplies*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Shoes*</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Lumber</w:t>
            </w: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Convenience Stores</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Auto Parts*</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Jewelry*</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Pubs</w:t>
            </w: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Opticians</w:t>
            </w:r>
          </w:p>
        </w:tc>
      </w:tr>
      <w:tr w:rsidR="00913067" w:rsidRPr="001917B6">
        <w:tc>
          <w:tcPr>
            <w:tcW w:w="2435" w:type="dxa"/>
            <w:tcBorders>
              <w:left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Lumber</w:t>
            </w:r>
          </w:p>
        </w:tc>
        <w:tc>
          <w:tcPr>
            <w:tcW w:w="2424"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Tires</w:t>
            </w:r>
          </w:p>
        </w:tc>
        <w:tc>
          <w:tcPr>
            <w:tcW w:w="2232"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r>
      <w:tr w:rsidR="00913067" w:rsidRPr="001917B6">
        <w:tc>
          <w:tcPr>
            <w:tcW w:w="2435" w:type="dxa"/>
            <w:tcBorders>
              <w:left w:val="single" w:sz="1" w:space="0" w:color="000000"/>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424"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szCs w:val="22"/>
              </w:rPr>
            </w:pPr>
            <w:r w:rsidRPr="001917B6">
              <w:rPr>
                <w:rFonts w:cs="Times New Roman"/>
                <w:szCs w:val="22"/>
              </w:rPr>
              <w:t>Glass</w:t>
            </w:r>
          </w:p>
        </w:tc>
        <w:tc>
          <w:tcPr>
            <w:tcW w:w="2232"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c>
          <w:tcPr>
            <w:tcW w:w="2245" w:type="dxa"/>
            <w:tcBorders>
              <w:bottom w:val="single" w:sz="1" w:space="0" w:color="000000"/>
              <w:right w:val="single" w:sz="1" w:space="0" w:color="000000"/>
            </w:tcBorders>
            <w:shd w:val="clear" w:color="auto" w:fill="auto"/>
          </w:tcPr>
          <w:p w:rsidR="00913067" w:rsidRPr="001917B6" w:rsidRDefault="00913067" w:rsidP="00176B59">
            <w:pPr>
              <w:suppressAutoHyphens/>
              <w:autoSpaceDE w:val="0"/>
              <w:spacing w:before="14" w:after="14" w:line="100" w:lineRule="atLeast"/>
              <w:ind w:firstLine="0"/>
              <w:jc w:val="center"/>
              <w:rPr>
                <w:rFonts w:cs="Times New Roman"/>
              </w:rPr>
            </w:pPr>
          </w:p>
        </w:tc>
      </w:tr>
    </w:tbl>
    <w:p w:rsidR="00913067" w:rsidRPr="001917B6" w:rsidRDefault="00913067" w:rsidP="00176B59">
      <w:pPr>
        <w:tabs>
          <w:tab w:val="center" w:pos="3450"/>
        </w:tabs>
        <w:suppressAutoHyphens/>
        <w:autoSpaceDE w:val="0"/>
        <w:spacing w:line="100" w:lineRule="atLeast"/>
        <w:ind w:firstLine="0"/>
        <w:jc w:val="left"/>
        <w:rPr>
          <w:rFonts w:cs="Times New Roman"/>
        </w:rPr>
      </w:pPr>
      <w:r w:rsidRPr="001917B6">
        <w:rPr>
          <w:rFonts w:cs="Times New Roman"/>
        </w:rPr>
        <w:t>*Differ between cities by hyper versus local agglomeration only.</w:t>
      </w:r>
    </w:p>
    <w:p w:rsidR="00913067" w:rsidRPr="001917B6" w:rsidRDefault="00913067" w:rsidP="00176B59">
      <w:pPr>
        <w:tabs>
          <w:tab w:val="center" w:pos="3450"/>
        </w:tabs>
        <w:suppressAutoHyphens/>
        <w:autoSpaceDE w:val="0"/>
        <w:spacing w:before="240" w:line="100" w:lineRule="atLeast"/>
        <w:ind w:firstLine="0"/>
        <w:jc w:val="center"/>
        <w:rPr>
          <w:rFonts w:cs="Times New Roman"/>
        </w:rPr>
      </w:pPr>
    </w:p>
    <w:p w:rsidR="00913067" w:rsidRPr="001917B6" w:rsidRDefault="00913067" w:rsidP="00176B59">
      <w:pPr>
        <w:tabs>
          <w:tab w:val="center" w:pos="3450"/>
        </w:tabs>
        <w:suppressAutoHyphens/>
        <w:autoSpaceDE w:val="0"/>
        <w:spacing w:before="240" w:line="100" w:lineRule="atLeast"/>
        <w:ind w:firstLine="0"/>
        <w:jc w:val="center"/>
        <w:rPr>
          <w:rFonts w:cs="Times New Roman"/>
        </w:rPr>
      </w:pPr>
    </w:p>
    <w:p w:rsidR="00913067" w:rsidRPr="001917B6" w:rsidRDefault="00913067" w:rsidP="00176B59">
      <w:pPr>
        <w:tabs>
          <w:tab w:val="center" w:pos="3450"/>
        </w:tabs>
        <w:suppressAutoHyphens/>
        <w:autoSpaceDE w:val="0"/>
        <w:spacing w:before="240" w:line="100" w:lineRule="atLeast"/>
        <w:ind w:firstLine="0"/>
        <w:jc w:val="center"/>
        <w:rPr>
          <w:rFonts w:cs="Times New Roman"/>
        </w:rPr>
      </w:pPr>
    </w:p>
    <w:p w:rsidR="00913067" w:rsidRPr="001917B6" w:rsidRDefault="00913067" w:rsidP="00176B59">
      <w:pPr>
        <w:tabs>
          <w:tab w:val="center" w:pos="3450"/>
        </w:tabs>
        <w:suppressAutoHyphens/>
        <w:autoSpaceDE w:val="0"/>
        <w:spacing w:before="240" w:line="100" w:lineRule="atLeast"/>
        <w:ind w:firstLine="0"/>
        <w:jc w:val="center"/>
        <w:rPr>
          <w:rFonts w:cs="Times New Roman"/>
        </w:rPr>
      </w:pPr>
    </w:p>
    <w:p w:rsidR="00913067" w:rsidRPr="001917B6" w:rsidRDefault="00913067" w:rsidP="00176B59">
      <w:pPr>
        <w:tabs>
          <w:tab w:val="center" w:pos="3450"/>
        </w:tabs>
        <w:suppressAutoHyphens/>
        <w:autoSpaceDE w:val="0"/>
        <w:spacing w:line="100" w:lineRule="atLeast"/>
        <w:ind w:firstLine="0"/>
        <w:jc w:val="left"/>
        <w:rPr>
          <w:rFonts w:cs="Times New Roman"/>
          <w:sz w:val="20"/>
          <w:szCs w:val="20"/>
        </w:rPr>
        <w:sectPr w:rsidR="00913067" w:rsidRPr="001917B6" w:rsidSect="00B814BB">
          <w:endnotePr>
            <w:numFmt w:val="decimal"/>
          </w:endnotePr>
          <w:pgSz w:w="12240" w:h="15840" w:code="1"/>
          <w:pgMar w:top="1440" w:right="1440" w:bottom="1440" w:left="1440" w:header="720" w:footer="720" w:gutter="0"/>
          <w:pgNumType w:start="1"/>
          <w:cols w:space="720"/>
        </w:sectPr>
      </w:pPr>
    </w:p>
    <w:p w:rsidR="00913067" w:rsidRPr="001917B6" w:rsidRDefault="00913067" w:rsidP="00176B59">
      <w:pPr>
        <w:pageBreakBefore/>
        <w:tabs>
          <w:tab w:val="center" w:pos="3450"/>
        </w:tabs>
        <w:suppressAutoHyphens/>
        <w:autoSpaceDE w:val="0"/>
        <w:spacing w:line="100" w:lineRule="atLeast"/>
        <w:ind w:firstLine="0"/>
        <w:jc w:val="center"/>
        <w:rPr>
          <w:rFonts w:cs="Times New Roman"/>
          <w:sz w:val="24"/>
        </w:rPr>
      </w:pPr>
      <w:bookmarkStart w:id="43" w:name="BMFlo_K_Function_Illustration"/>
      <w:r w:rsidRPr="001917B6">
        <w:rPr>
          <w:rFonts w:cs="Times New Roman"/>
          <w:sz w:val="24"/>
        </w:rPr>
        <w:lastRenderedPageBreak/>
        <w:t xml:space="preserve">Figure </w:t>
      </w:r>
      <w:bookmarkEnd w:id="43"/>
      <w:r w:rsidRPr="001917B6">
        <w:rPr>
          <w:rFonts w:cs="Times New Roman"/>
          <w:sz w:val="24"/>
        </w:rPr>
        <w:t>1</w:t>
      </w:r>
      <w:bookmarkStart w:id="44" w:name="K_Function_Illustrated"/>
      <w:r w:rsidRPr="001917B6">
        <w:rPr>
          <w:rFonts w:cs="Times New Roman"/>
          <w:sz w:val="24"/>
        </w:rPr>
        <w:t xml:space="preserve">. </w:t>
      </w:r>
      <w:bookmarkEnd w:id="44"/>
      <w:r w:rsidRPr="001917B6">
        <w:rPr>
          <w:rFonts w:cs="Times New Roman"/>
          <w:sz w:val="24"/>
        </w:rPr>
        <w:t>Illustrations of Ripley’s K-Function</w:t>
      </w:r>
    </w:p>
    <w:p w:rsidR="00913067" w:rsidRPr="001917B6" w:rsidRDefault="00913067" w:rsidP="00176B59">
      <w:pPr>
        <w:tabs>
          <w:tab w:val="center" w:pos="3450"/>
        </w:tabs>
        <w:suppressAutoHyphens/>
        <w:autoSpaceDE w:val="0"/>
        <w:spacing w:line="100" w:lineRule="atLeast"/>
        <w:ind w:firstLine="0"/>
        <w:jc w:val="center"/>
        <w:rPr>
          <w:rFonts w:cs="Times New Roman"/>
        </w:rPr>
      </w:pPr>
    </w:p>
    <w:p w:rsidR="00913067" w:rsidRPr="001917B6" w:rsidRDefault="00717188" w:rsidP="00176B59">
      <w:pPr>
        <w:tabs>
          <w:tab w:val="center" w:pos="3450"/>
        </w:tabs>
        <w:suppressAutoHyphens/>
        <w:autoSpaceDE w:val="0"/>
        <w:spacing w:line="100" w:lineRule="atLeast"/>
        <w:ind w:firstLine="0"/>
        <w:jc w:val="left"/>
        <w:rPr>
          <w:rFonts w:cs="Times New Roman"/>
        </w:rPr>
      </w:pPr>
      <w:r w:rsidRPr="001917B6">
        <w:rPr>
          <w:rFonts w:cs="Times New Roman"/>
          <w:noProof/>
          <w:lang w:eastAsia="en-US" w:bidi="ar-SA"/>
        </w:rPr>
        <w:drawing>
          <wp:inline distT="0" distB="0" distL="0" distR="0" wp14:anchorId="41655C09" wp14:editId="68889404">
            <wp:extent cx="2786380" cy="2700020"/>
            <wp:effectExtent l="19050" t="19050" r="13970" b="24130"/>
            <wp:docPr id="3" name="Picture 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6380" cy="2700020"/>
                    </a:xfrm>
                    <a:prstGeom prst="rect">
                      <a:avLst/>
                    </a:prstGeom>
                    <a:noFill/>
                    <a:ln w="6350" cmpd="sng">
                      <a:solidFill>
                        <a:srgbClr val="000000"/>
                      </a:solidFill>
                      <a:miter lim="800000"/>
                      <a:headEnd/>
                      <a:tailEnd/>
                    </a:ln>
                    <a:effectLst/>
                  </pic:spPr>
                </pic:pic>
              </a:graphicData>
            </a:graphic>
          </wp:inline>
        </w:drawing>
      </w:r>
      <w:r w:rsidR="00913067" w:rsidRPr="001917B6">
        <w:rPr>
          <w:rFonts w:cs="Times New Roman"/>
        </w:rPr>
        <w:t xml:space="preserve">             </w:t>
      </w:r>
      <w:r w:rsidRPr="001917B6">
        <w:rPr>
          <w:rFonts w:cs="Times New Roman"/>
          <w:noProof/>
          <w:lang w:eastAsia="en-US" w:bidi="ar-SA"/>
        </w:rPr>
        <w:drawing>
          <wp:inline distT="0" distB="0" distL="0" distR="0" wp14:anchorId="2AE4A586" wp14:editId="20AECA17">
            <wp:extent cx="4572000" cy="2700020"/>
            <wp:effectExtent l="0" t="0" r="0" b="5080"/>
            <wp:docPr id="4" name="Picture 4"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700020"/>
                    </a:xfrm>
                    <a:prstGeom prst="rect">
                      <a:avLst/>
                    </a:prstGeom>
                    <a:noFill/>
                    <a:ln>
                      <a:noFill/>
                    </a:ln>
                  </pic:spPr>
                </pic:pic>
              </a:graphicData>
            </a:graphic>
          </wp:inline>
        </w:drawing>
      </w:r>
    </w:p>
    <w:p w:rsidR="00913067" w:rsidRPr="001917B6" w:rsidRDefault="00913067" w:rsidP="00176B59">
      <w:pPr>
        <w:tabs>
          <w:tab w:val="center" w:pos="3450"/>
        </w:tabs>
        <w:suppressAutoHyphens/>
        <w:autoSpaceDE w:val="0"/>
        <w:spacing w:line="100" w:lineRule="atLeast"/>
        <w:ind w:firstLine="0"/>
        <w:jc w:val="left"/>
        <w:rPr>
          <w:rFonts w:cs="Times New Roman"/>
        </w:rPr>
      </w:pPr>
    </w:p>
    <w:p w:rsidR="00913067" w:rsidRPr="001917B6" w:rsidRDefault="002A1CF9" w:rsidP="00176B59">
      <w:pPr>
        <w:tabs>
          <w:tab w:val="center" w:pos="3450"/>
        </w:tabs>
        <w:suppressAutoHyphens/>
        <w:autoSpaceDE w:val="0"/>
        <w:spacing w:line="100" w:lineRule="atLeast"/>
        <w:ind w:firstLine="0"/>
        <w:jc w:val="left"/>
        <w:rPr>
          <w:rFonts w:cs="Times New Roman"/>
        </w:rPr>
      </w:pPr>
      <w:r w:rsidRPr="001917B6">
        <w:rPr>
          <w:rFonts w:cs="Times New Roman"/>
        </w:rPr>
        <w:t>(a</w:t>
      </w:r>
      <w:r w:rsidR="00913067" w:rsidRPr="001917B6">
        <w:rPr>
          <w:rFonts w:cs="Times New Roman"/>
        </w:rPr>
        <w:t xml:space="preserve">) The Density of Events from a Point of Interest                                  </w:t>
      </w:r>
      <w:r w:rsidRPr="001917B6">
        <w:rPr>
          <w:rFonts w:cs="Times New Roman"/>
        </w:rPr>
        <w:t xml:space="preserve">                              (b</w:t>
      </w:r>
      <w:r w:rsidR="00913067" w:rsidRPr="001917B6">
        <w:rPr>
          <w:rFonts w:cs="Times New Roman"/>
        </w:rPr>
        <w:t>) Edge Effects</w:t>
      </w:r>
    </w:p>
    <w:p w:rsidR="00913067" w:rsidRPr="001917B6" w:rsidRDefault="00913067" w:rsidP="00176B59">
      <w:pPr>
        <w:pageBreakBefore/>
        <w:tabs>
          <w:tab w:val="center" w:pos="3450"/>
        </w:tabs>
        <w:suppressAutoHyphens/>
        <w:autoSpaceDE w:val="0"/>
        <w:spacing w:line="100" w:lineRule="atLeast"/>
        <w:ind w:firstLine="0"/>
        <w:jc w:val="center"/>
        <w:rPr>
          <w:rFonts w:cs="Times New Roman"/>
          <w:sz w:val="24"/>
        </w:rPr>
      </w:pPr>
      <w:r w:rsidRPr="001917B6">
        <w:rPr>
          <w:rFonts w:cs="Times New Roman"/>
          <w:sz w:val="24"/>
        </w:rPr>
        <w:lastRenderedPageBreak/>
        <w:t>Figure 2.  Population Density and Retail Outlet Locations in Vancouver</w:t>
      </w:r>
      <w:r w:rsidR="00EE3A69">
        <w:rPr>
          <w:rFonts w:cs="Times New Roman"/>
          <w:sz w:val="24"/>
        </w:rPr>
        <w:t>.  Darker areas</w:t>
      </w:r>
      <w:r w:rsidR="00563751" w:rsidRPr="001917B6">
        <w:rPr>
          <w:rFonts w:cs="Times New Roman"/>
          <w:sz w:val="24"/>
        </w:rPr>
        <w:t xml:space="preserve"> indicate higher population density, and white dots represent retail outlets.</w:t>
      </w:r>
    </w:p>
    <w:p w:rsidR="00913067" w:rsidRPr="001917B6" w:rsidRDefault="00913067" w:rsidP="00176B59">
      <w:pPr>
        <w:tabs>
          <w:tab w:val="center" w:pos="3450"/>
        </w:tabs>
        <w:suppressAutoHyphens/>
        <w:autoSpaceDE w:val="0"/>
        <w:spacing w:line="100" w:lineRule="atLeast"/>
        <w:ind w:firstLine="0"/>
        <w:jc w:val="center"/>
        <w:rPr>
          <w:rFonts w:cs="Times New Roman"/>
        </w:rPr>
      </w:pPr>
    </w:p>
    <w:p w:rsidR="00913067" w:rsidRPr="001917B6" w:rsidRDefault="00563751" w:rsidP="00176B59">
      <w:pPr>
        <w:tabs>
          <w:tab w:val="center" w:pos="3450"/>
        </w:tabs>
        <w:suppressAutoHyphens/>
        <w:autoSpaceDE w:val="0"/>
        <w:spacing w:line="100" w:lineRule="atLeast"/>
        <w:ind w:firstLine="0"/>
        <w:jc w:val="center"/>
        <w:rPr>
          <w:rFonts w:cs="Times New Roman"/>
        </w:rPr>
      </w:pPr>
      <w:r w:rsidRPr="001917B6">
        <w:rPr>
          <w:rFonts w:cs="Times New Roman"/>
          <w:noProof/>
          <w:lang w:eastAsia="en-US" w:bidi="ar-SA"/>
        </w:rPr>
        <w:drawing>
          <wp:inline distT="0" distB="0" distL="0" distR="0" wp14:anchorId="6C8BA7F9" wp14:editId="44B7F092">
            <wp:extent cx="7790679" cy="4226011"/>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Fig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0898" cy="4231554"/>
                    </a:xfrm>
                    <a:prstGeom prst="rect">
                      <a:avLst/>
                    </a:prstGeom>
                  </pic:spPr>
                </pic:pic>
              </a:graphicData>
            </a:graphic>
          </wp:inline>
        </w:drawing>
      </w:r>
    </w:p>
    <w:p w:rsidR="00913067" w:rsidRPr="001917B6" w:rsidRDefault="00913067" w:rsidP="00176B59">
      <w:pPr>
        <w:suppressAutoHyphens/>
        <w:autoSpaceDE w:val="0"/>
        <w:spacing w:line="100" w:lineRule="atLeast"/>
        <w:ind w:firstLine="0"/>
        <w:jc w:val="left"/>
        <w:rPr>
          <w:rFonts w:cs="Times New Roman"/>
        </w:rPr>
      </w:pPr>
    </w:p>
    <w:p w:rsidR="00913067" w:rsidRPr="001917B6" w:rsidRDefault="00913067" w:rsidP="00176B59">
      <w:pPr>
        <w:suppressAutoHyphens/>
        <w:autoSpaceDE w:val="0"/>
        <w:spacing w:line="100" w:lineRule="atLeast"/>
        <w:ind w:firstLine="0"/>
        <w:jc w:val="left"/>
        <w:rPr>
          <w:rFonts w:cs="Times New Roman"/>
        </w:rPr>
      </w:pPr>
    </w:p>
    <w:p w:rsidR="00913067" w:rsidRDefault="00913067" w:rsidP="004A3411">
      <w:pPr>
        <w:suppressAutoHyphens/>
        <w:autoSpaceDE w:val="0"/>
        <w:spacing w:line="100" w:lineRule="atLeast"/>
        <w:ind w:firstLine="0"/>
        <w:jc w:val="center"/>
        <w:rPr>
          <w:rFonts w:cs="Times New Roman"/>
          <w:sz w:val="24"/>
        </w:rPr>
      </w:pPr>
      <w:r w:rsidRPr="001917B6">
        <w:rPr>
          <w:rFonts w:cs="Times New Roman"/>
        </w:rPr>
        <w:br w:type="page"/>
      </w:r>
      <w:r w:rsidRPr="001917B6">
        <w:rPr>
          <w:rFonts w:cs="Times New Roman"/>
          <w:sz w:val="24"/>
        </w:rPr>
        <w:lastRenderedPageBreak/>
        <w:t xml:space="preserve">Figure </w:t>
      </w:r>
      <w:r w:rsidR="001951CC" w:rsidRPr="001917B6">
        <w:rPr>
          <w:rFonts w:cs="Times New Roman"/>
          <w:sz w:val="24"/>
        </w:rPr>
        <w:t>3</w:t>
      </w:r>
      <w:r w:rsidRPr="001917B6">
        <w:rPr>
          <w:rFonts w:cs="Times New Roman"/>
          <w:sz w:val="24"/>
        </w:rPr>
        <w:t xml:space="preserve">.  A Comparison of Strong versus Weak </w:t>
      </w:r>
      <w:r w:rsidR="004A3411" w:rsidRPr="004A3411">
        <w:rPr>
          <w:rFonts w:cs="Times New Roman"/>
          <w:sz w:val="24"/>
        </w:rPr>
        <w:t>Cases Clustering Defined by Controls</w:t>
      </w:r>
    </w:p>
    <w:p w:rsidR="00B67CED" w:rsidRPr="001917B6" w:rsidRDefault="00B67CED" w:rsidP="004A3411">
      <w:pPr>
        <w:suppressAutoHyphens/>
        <w:autoSpaceDE w:val="0"/>
        <w:spacing w:line="100" w:lineRule="atLeast"/>
        <w:ind w:firstLine="0"/>
        <w:jc w:val="center"/>
        <w:rPr>
          <w:rFonts w:cs="Times New Roman"/>
        </w:rPr>
      </w:pPr>
    </w:p>
    <w:p w:rsidR="00913067" w:rsidRPr="001917B6" w:rsidRDefault="00717188" w:rsidP="00176B59">
      <w:pPr>
        <w:suppressAutoHyphens/>
        <w:autoSpaceDE w:val="0"/>
        <w:spacing w:line="100" w:lineRule="atLeast"/>
        <w:ind w:firstLine="0"/>
        <w:jc w:val="center"/>
        <w:rPr>
          <w:rFonts w:cs="Times New Roman"/>
        </w:rPr>
      </w:pPr>
      <w:r w:rsidRPr="001917B6">
        <w:rPr>
          <w:rFonts w:cs="Times New Roman"/>
          <w:noProof/>
          <w:lang w:eastAsia="en-US" w:bidi="ar-SA"/>
        </w:rPr>
        <w:drawing>
          <wp:inline distT="0" distB="0" distL="0" distR="0" wp14:anchorId="5F94E748" wp14:editId="6E79919E">
            <wp:extent cx="3883660" cy="3872865"/>
            <wp:effectExtent l="0" t="0" r="2540" b="0"/>
            <wp:docPr id="6" name="Picture 6"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3660" cy="3872865"/>
                    </a:xfrm>
                    <a:prstGeom prst="rect">
                      <a:avLst/>
                    </a:prstGeom>
                    <a:noFill/>
                    <a:ln>
                      <a:noFill/>
                    </a:ln>
                  </pic:spPr>
                </pic:pic>
              </a:graphicData>
            </a:graphic>
          </wp:inline>
        </w:drawing>
      </w:r>
      <w:r w:rsidR="00913067" w:rsidRPr="001917B6">
        <w:rPr>
          <w:rFonts w:cs="Times New Roman"/>
        </w:rPr>
        <w:t xml:space="preserve">       </w:t>
      </w:r>
      <w:r w:rsidRPr="001917B6">
        <w:rPr>
          <w:rFonts w:cs="Times New Roman"/>
          <w:noProof/>
          <w:lang w:eastAsia="en-US" w:bidi="ar-SA"/>
        </w:rPr>
        <w:drawing>
          <wp:inline distT="0" distB="0" distL="0" distR="0" wp14:anchorId="48D439C8" wp14:editId="10B99057">
            <wp:extent cx="3883660" cy="3862070"/>
            <wp:effectExtent l="0" t="0" r="2540" b="5080"/>
            <wp:docPr id="7" name="Picture 7"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3660" cy="3862070"/>
                    </a:xfrm>
                    <a:prstGeom prst="rect">
                      <a:avLst/>
                    </a:prstGeom>
                    <a:noFill/>
                    <a:ln>
                      <a:noFill/>
                    </a:ln>
                  </pic:spPr>
                </pic:pic>
              </a:graphicData>
            </a:graphic>
          </wp:inline>
        </w:drawing>
      </w:r>
    </w:p>
    <w:p w:rsidR="00913067" w:rsidRPr="001917B6" w:rsidRDefault="00913067" w:rsidP="00176B59">
      <w:pPr>
        <w:suppressAutoHyphens/>
        <w:autoSpaceDE w:val="0"/>
        <w:spacing w:line="100" w:lineRule="atLeast"/>
        <w:ind w:firstLine="0"/>
        <w:jc w:val="left"/>
        <w:rPr>
          <w:rFonts w:cs="Times New Roman"/>
        </w:rPr>
      </w:pPr>
    </w:p>
    <w:p w:rsidR="00913067" w:rsidRPr="001917B6" w:rsidRDefault="002A1CF9" w:rsidP="00176B59">
      <w:pPr>
        <w:suppressAutoHyphens/>
        <w:autoSpaceDE w:val="0"/>
        <w:spacing w:line="100" w:lineRule="atLeast"/>
        <w:ind w:firstLine="0"/>
        <w:jc w:val="left"/>
        <w:rPr>
          <w:rFonts w:cs="Times New Roman"/>
        </w:rPr>
      </w:pPr>
      <w:r w:rsidRPr="001917B6">
        <w:rPr>
          <w:rFonts w:cs="Times New Roman"/>
        </w:rPr>
        <w:t xml:space="preserve">               (a</w:t>
      </w:r>
      <w:r w:rsidR="00913067" w:rsidRPr="001917B6">
        <w:rPr>
          <w:rFonts w:cs="Times New Roman"/>
        </w:rPr>
        <w:t xml:space="preserve">) Cases (White Crosses) Strongly Clustered    </w:t>
      </w:r>
      <w:r w:rsidRPr="001917B6">
        <w:rPr>
          <w:rFonts w:cs="Times New Roman"/>
        </w:rPr>
        <w:t xml:space="preserve">                              (b</w:t>
      </w:r>
      <w:r w:rsidR="00913067" w:rsidRPr="001917B6">
        <w:rPr>
          <w:rFonts w:cs="Times New Roman"/>
        </w:rPr>
        <w:t>) Cases (White Crosses) Weakly Clustered</w:t>
      </w:r>
    </w:p>
    <w:p w:rsidR="00913067" w:rsidRPr="001917B6" w:rsidRDefault="00913067" w:rsidP="00176B59">
      <w:pPr>
        <w:suppressAutoHyphens/>
        <w:autoSpaceDE w:val="0"/>
        <w:spacing w:line="100" w:lineRule="atLeast"/>
        <w:ind w:firstLine="0"/>
        <w:rPr>
          <w:rFonts w:cs="Times New Roman"/>
        </w:rPr>
      </w:pPr>
    </w:p>
    <w:p w:rsidR="00913067" w:rsidRPr="001917B6" w:rsidRDefault="00913067" w:rsidP="00176B59">
      <w:pPr>
        <w:tabs>
          <w:tab w:val="center" w:pos="3450"/>
        </w:tabs>
        <w:suppressAutoHyphens/>
        <w:autoSpaceDE w:val="0"/>
        <w:spacing w:line="100" w:lineRule="atLeast"/>
        <w:ind w:firstLine="0"/>
        <w:jc w:val="center"/>
        <w:rPr>
          <w:rFonts w:cs="Times New Roman"/>
          <w:sz w:val="24"/>
        </w:rPr>
      </w:pPr>
      <w:r w:rsidRPr="001917B6">
        <w:rPr>
          <w:rFonts w:cs="Times New Roman"/>
        </w:rPr>
        <w:br w:type="page"/>
      </w:r>
      <w:bookmarkStart w:id="45" w:name="BMFlo_Van_Coffee_KD"/>
      <w:r w:rsidRPr="001917B6">
        <w:rPr>
          <w:rFonts w:cs="Times New Roman"/>
          <w:sz w:val="24"/>
        </w:rPr>
        <w:lastRenderedPageBreak/>
        <w:t xml:space="preserve">Figure 4. </w:t>
      </w:r>
      <w:bookmarkEnd w:id="45"/>
      <w:r w:rsidRPr="001917B6">
        <w:rPr>
          <w:rFonts w:cs="Times New Roman"/>
          <w:sz w:val="24"/>
        </w:rPr>
        <w:t xml:space="preserve"> Vancouver Coffee Shops</w:t>
      </w:r>
    </w:p>
    <w:p w:rsidR="00913067" w:rsidRPr="001917B6" w:rsidRDefault="00913067" w:rsidP="00176B59">
      <w:pPr>
        <w:tabs>
          <w:tab w:val="center" w:pos="3450"/>
        </w:tabs>
        <w:suppressAutoHyphens/>
        <w:autoSpaceDE w:val="0"/>
        <w:spacing w:line="100" w:lineRule="atLeast"/>
        <w:ind w:firstLine="0"/>
        <w:jc w:val="center"/>
        <w:rPr>
          <w:rFonts w:cs="Times New Roman"/>
        </w:rPr>
      </w:pPr>
    </w:p>
    <w:p w:rsidR="00913067" w:rsidRPr="001917B6" w:rsidRDefault="00717188" w:rsidP="00176B59">
      <w:pPr>
        <w:tabs>
          <w:tab w:val="center" w:pos="3450"/>
        </w:tabs>
        <w:suppressAutoHyphens/>
        <w:autoSpaceDE w:val="0"/>
        <w:spacing w:line="100" w:lineRule="atLeast"/>
        <w:ind w:firstLine="0"/>
        <w:jc w:val="center"/>
        <w:rPr>
          <w:rFonts w:cs="Times New Roman"/>
        </w:rPr>
      </w:pPr>
      <w:r w:rsidRPr="001917B6">
        <w:rPr>
          <w:rFonts w:cs="Times New Roman"/>
          <w:noProof/>
          <w:lang w:eastAsia="en-US" w:bidi="ar-SA"/>
        </w:rPr>
        <w:drawing>
          <wp:inline distT="0" distB="0" distL="0" distR="0" wp14:anchorId="39E3158C" wp14:editId="57BE81B0">
            <wp:extent cx="4572000" cy="3119755"/>
            <wp:effectExtent l="19050" t="19050" r="19050" b="23495"/>
            <wp:docPr id="8" name="Picture 8" descr="fig8_Van_CoffeeShop_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8_Van_CoffeeShop_P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119755"/>
                    </a:xfrm>
                    <a:prstGeom prst="rect">
                      <a:avLst/>
                    </a:prstGeom>
                    <a:noFill/>
                    <a:ln w="6350" cmpd="sng">
                      <a:solidFill>
                        <a:srgbClr val="000000"/>
                      </a:solidFill>
                      <a:miter lim="800000"/>
                      <a:headEnd/>
                      <a:tailEnd/>
                    </a:ln>
                    <a:effectLst/>
                  </pic:spPr>
                </pic:pic>
              </a:graphicData>
            </a:graphic>
          </wp:inline>
        </w:drawing>
      </w:r>
      <w:r w:rsidR="00913067" w:rsidRPr="001917B6">
        <w:rPr>
          <w:rFonts w:cs="Times New Roman"/>
        </w:rPr>
        <w:t xml:space="preserve">          </w:t>
      </w:r>
      <w:r w:rsidR="00DE1C40">
        <w:rPr>
          <w:rFonts w:cs="Times New Roman"/>
          <w:noProof/>
          <w:lang w:eastAsia="en-US" w:bidi="ar-SA"/>
        </w:rPr>
        <w:drawing>
          <wp:inline distT="0" distB="0" distL="0" distR="0" wp14:anchorId="0861E896" wp14:editId="2F246629">
            <wp:extent cx="3087444" cy="30874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_VanGrp36.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7444" cy="3087444"/>
                    </a:xfrm>
                    <a:prstGeom prst="rect">
                      <a:avLst/>
                    </a:prstGeom>
                  </pic:spPr>
                </pic:pic>
              </a:graphicData>
            </a:graphic>
          </wp:inline>
        </w:drawing>
      </w:r>
    </w:p>
    <w:p w:rsidR="00913067" w:rsidRPr="001917B6" w:rsidRDefault="00913067" w:rsidP="00176B59">
      <w:pPr>
        <w:tabs>
          <w:tab w:val="center" w:pos="3450"/>
        </w:tabs>
        <w:suppressAutoHyphens/>
        <w:autoSpaceDE w:val="0"/>
        <w:spacing w:line="100" w:lineRule="atLeast"/>
        <w:ind w:firstLine="0"/>
        <w:jc w:val="center"/>
        <w:rPr>
          <w:rFonts w:cs="Times New Roman"/>
        </w:rPr>
      </w:pPr>
    </w:p>
    <w:p w:rsidR="004A3411" w:rsidRDefault="002A1CF9" w:rsidP="00176B59">
      <w:pPr>
        <w:tabs>
          <w:tab w:val="center" w:pos="3450"/>
        </w:tabs>
        <w:suppressAutoHyphens/>
        <w:autoSpaceDE w:val="0"/>
        <w:spacing w:line="100" w:lineRule="atLeast"/>
        <w:ind w:firstLine="0"/>
        <w:jc w:val="left"/>
        <w:rPr>
          <w:rFonts w:cs="Times New Roman"/>
        </w:rPr>
      </w:pPr>
      <w:r w:rsidRPr="001917B6">
        <w:rPr>
          <w:rFonts w:cs="Times New Roman"/>
        </w:rPr>
        <w:t xml:space="preserve">  </w:t>
      </w:r>
    </w:p>
    <w:tbl>
      <w:tblPr>
        <w:tblStyle w:val="TableGrid"/>
        <w:tblW w:w="0" w:type="auto"/>
        <w:jc w:val="center"/>
        <w:tblLook w:val="04A0" w:firstRow="1" w:lastRow="0" w:firstColumn="1" w:lastColumn="0" w:noHBand="0" w:noVBand="1"/>
      </w:tblPr>
      <w:tblGrid>
        <w:gridCol w:w="7272"/>
        <w:gridCol w:w="4500"/>
      </w:tblGrid>
      <w:tr w:rsidR="004A3411" w:rsidTr="004A3411">
        <w:trPr>
          <w:jc w:val="center"/>
        </w:trPr>
        <w:tc>
          <w:tcPr>
            <w:tcW w:w="7272" w:type="dxa"/>
          </w:tcPr>
          <w:p w:rsidR="004A3411" w:rsidRDefault="004A3411" w:rsidP="00091BF9">
            <w:pPr>
              <w:suppressAutoHyphens/>
              <w:spacing w:line="240" w:lineRule="auto"/>
              <w:ind w:firstLine="0"/>
              <w:jc w:val="left"/>
              <w:rPr>
                <w:rFonts w:cs="Times New Roman"/>
                <w:szCs w:val="22"/>
              </w:rPr>
            </w:pPr>
            <w:r>
              <w:rPr>
                <w:rFonts w:cs="Times New Roman"/>
                <w:szCs w:val="22"/>
              </w:rPr>
              <w:t xml:space="preserve">(a) Coffee Shop Locations  (open dots) and  All Other Retailers (solid dots)    </w:t>
            </w:r>
          </w:p>
        </w:tc>
        <w:tc>
          <w:tcPr>
            <w:tcW w:w="4500" w:type="dxa"/>
          </w:tcPr>
          <w:p w:rsidR="004A3411" w:rsidRDefault="004A3411" w:rsidP="00091BF9">
            <w:pPr>
              <w:suppressAutoHyphens/>
              <w:spacing w:line="240" w:lineRule="auto"/>
              <w:ind w:firstLine="0"/>
              <w:jc w:val="left"/>
              <w:rPr>
                <w:rFonts w:cs="Times New Roman"/>
                <w:szCs w:val="22"/>
              </w:rPr>
            </w:pPr>
            <w:r>
              <w:rPr>
                <w:rFonts w:cs="Times New Roman"/>
                <w:szCs w:val="22"/>
              </w:rPr>
              <w:t>(b)Kuldorff’s D (solid line) with 90% (inner dotted lines) and 99% (outer dotted lines) Confidence Intervals</w:t>
            </w:r>
          </w:p>
        </w:tc>
      </w:tr>
    </w:tbl>
    <w:p w:rsidR="004A3411" w:rsidRDefault="004A3411" w:rsidP="00176B59">
      <w:pPr>
        <w:tabs>
          <w:tab w:val="center" w:pos="3450"/>
        </w:tabs>
        <w:suppressAutoHyphens/>
        <w:autoSpaceDE w:val="0"/>
        <w:spacing w:line="100" w:lineRule="atLeast"/>
        <w:ind w:firstLine="0"/>
        <w:jc w:val="left"/>
        <w:rPr>
          <w:rFonts w:cs="Times New Roman"/>
        </w:rPr>
      </w:pPr>
    </w:p>
    <w:p w:rsidR="00913067" w:rsidRDefault="00913067" w:rsidP="00176B59">
      <w:pPr>
        <w:tabs>
          <w:tab w:val="center" w:pos="3450"/>
        </w:tabs>
        <w:suppressAutoHyphens/>
        <w:autoSpaceDE w:val="0"/>
        <w:spacing w:line="100" w:lineRule="atLeast"/>
        <w:ind w:firstLine="0"/>
        <w:jc w:val="left"/>
        <w:rPr>
          <w:rFonts w:cs="Times New Roman"/>
        </w:rPr>
      </w:pPr>
    </w:p>
    <w:p w:rsidR="004A3411" w:rsidRPr="001917B6" w:rsidRDefault="004A3411" w:rsidP="004A3411">
      <w:pPr>
        <w:tabs>
          <w:tab w:val="center" w:pos="3450"/>
        </w:tabs>
        <w:suppressAutoHyphens/>
        <w:autoSpaceDE w:val="0"/>
        <w:spacing w:line="100" w:lineRule="atLeast"/>
        <w:ind w:firstLine="0"/>
        <w:jc w:val="center"/>
        <w:rPr>
          <w:rFonts w:cs="Times New Roman"/>
        </w:rPr>
      </w:pPr>
    </w:p>
    <w:p w:rsidR="003D7B9E" w:rsidRPr="001917B6" w:rsidRDefault="00913067" w:rsidP="00176B59">
      <w:pPr>
        <w:tabs>
          <w:tab w:val="center" w:pos="3450"/>
        </w:tabs>
        <w:suppressAutoHyphens/>
        <w:autoSpaceDE w:val="0"/>
        <w:spacing w:line="100" w:lineRule="atLeast"/>
        <w:ind w:firstLine="0"/>
        <w:jc w:val="center"/>
        <w:rPr>
          <w:rFonts w:cs="Times New Roman"/>
          <w:sz w:val="24"/>
        </w:rPr>
      </w:pPr>
      <w:r w:rsidRPr="001917B6">
        <w:rPr>
          <w:rFonts w:cs="Times New Roman"/>
        </w:rPr>
        <w:br w:type="page"/>
      </w:r>
      <w:r w:rsidRPr="001917B6">
        <w:rPr>
          <w:rFonts w:cs="Times New Roman"/>
          <w:sz w:val="24"/>
        </w:rPr>
        <w:lastRenderedPageBreak/>
        <w:t>Figure 5.  Vancouver Gasoline Stations</w:t>
      </w:r>
    </w:p>
    <w:p w:rsidR="00913067" w:rsidRPr="001917B6" w:rsidRDefault="00717188" w:rsidP="00176B59">
      <w:pPr>
        <w:tabs>
          <w:tab w:val="center" w:pos="3450"/>
        </w:tabs>
        <w:suppressAutoHyphens/>
        <w:autoSpaceDE w:val="0"/>
        <w:spacing w:line="100" w:lineRule="atLeast"/>
        <w:ind w:firstLine="0"/>
        <w:jc w:val="center"/>
        <w:rPr>
          <w:rFonts w:cs="Times New Roman"/>
        </w:rPr>
      </w:pPr>
      <w:r w:rsidRPr="001917B6">
        <w:rPr>
          <w:rFonts w:cs="Times New Roman"/>
          <w:noProof/>
          <w:lang w:eastAsia="en-US" w:bidi="ar-SA"/>
        </w:rPr>
        <w:drawing>
          <wp:inline distT="0" distB="0" distL="0" distR="0" wp14:anchorId="4F14808A" wp14:editId="609405DF">
            <wp:extent cx="4572000" cy="3119755"/>
            <wp:effectExtent l="19050" t="19050" r="19050" b="23495"/>
            <wp:docPr id="10" name="Picture 10" descr="fig10_Van_GasStations_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10_Van_GasStations_P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119755"/>
                    </a:xfrm>
                    <a:prstGeom prst="rect">
                      <a:avLst/>
                    </a:prstGeom>
                    <a:noFill/>
                    <a:ln w="6350" cmpd="sng">
                      <a:solidFill>
                        <a:srgbClr val="000000"/>
                      </a:solidFill>
                      <a:miter lim="800000"/>
                      <a:headEnd/>
                      <a:tailEnd/>
                    </a:ln>
                    <a:effectLst/>
                  </pic:spPr>
                </pic:pic>
              </a:graphicData>
            </a:graphic>
          </wp:inline>
        </w:drawing>
      </w:r>
      <w:r w:rsidR="00913067" w:rsidRPr="001917B6">
        <w:rPr>
          <w:rFonts w:cs="Times New Roman"/>
        </w:rPr>
        <w:t xml:space="preserve">           </w:t>
      </w:r>
      <w:r w:rsidR="00DE1C40">
        <w:rPr>
          <w:rFonts w:cs="Times New Roman"/>
          <w:noProof/>
          <w:lang w:eastAsia="en-US" w:bidi="ar-SA"/>
        </w:rPr>
        <w:drawing>
          <wp:inline distT="0" distB="0" distL="0" distR="0">
            <wp:extent cx="3065929" cy="30659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b)GasStationsDPlot.ep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5929" cy="3065929"/>
                    </a:xfrm>
                    <a:prstGeom prst="rect">
                      <a:avLst/>
                    </a:prstGeom>
                  </pic:spPr>
                </pic:pic>
              </a:graphicData>
            </a:graphic>
          </wp:inline>
        </w:drawing>
      </w:r>
    </w:p>
    <w:p w:rsidR="00913067" w:rsidRPr="001917B6" w:rsidRDefault="00913067" w:rsidP="00176B59">
      <w:pPr>
        <w:tabs>
          <w:tab w:val="center" w:pos="3450"/>
        </w:tabs>
        <w:suppressAutoHyphens/>
        <w:autoSpaceDE w:val="0"/>
        <w:spacing w:line="100" w:lineRule="atLeast"/>
        <w:ind w:firstLine="0"/>
        <w:jc w:val="center"/>
        <w:rPr>
          <w:rFonts w:cs="Times New Roman"/>
        </w:rPr>
      </w:pPr>
    </w:p>
    <w:p w:rsidR="004A3411" w:rsidRDefault="002A1CF9" w:rsidP="00176B59">
      <w:pPr>
        <w:tabs>
          <w:tab w:val="center" w:pos="3450"/>
        </w:tabs>
        <w:suppressAutoHyphens/>
        <w:autoSpaceDE w:val="0"/>
        <w:spacing w:line="100" w:lineRule="atLeast"/>
        <w:ind w:firstLine="0"/>
        <w:jc w:val="left"/>
        <w:rPr>
          <w:rFonts w:cs="Times New Roman"/>
        </w:rPr>
      </w:pPr>
      <w:r w:rsidRPr="001917B6">
        <w:rPr>
          <w:rFonts w:cs="Times New Roman"/>
        </w:rPr>
        <w:t xml:space="preserve">      </w:t>
      </w:r>
    </w:p>
    <w:tbl>
      <w:tblPr>
        <w:tblStyle w:val="TableGrid"/>
        <w:tblW w:w="0" w:type="auto"/>
        <w:tblLook w:val="04A0" w:firstRow="1" w:lastRow="0" w:firstColumn="1" w:lastColumn="0" w:noHBand="0" w:noVBand="1"/>
      </w:tblPr>
      <w:tblGrid>
        <w:gridCol w:w="7848"/>
        <w:gridCol w:w="4860"/>
      </w:tblGrid>
      <w:tr w:rsidR="004A3411" w:rsidTr="004A3411">
        <w:tc>
          <w:tcPr>
            <w:tcW w:w="7848" w:type="dxa"/>
          </w:tcPr>
          <w:p w:rsidR="004A3411" w:rsidRDefault="004A3411" w:rsidP="00091BF9">
            <w:pPr>
              <w:suppressAutoHyphens/>
              <w:spacing w:line="240" w:lineRule="auto"/>
              <w:ind w:firstLine="0"/>
              <w:jc w:val="left"/>
              <w:rPr>
                <w:rFonts w:cs="Times New Roman"/>
                <w:szCs w:val="22"/>
              </w:rPr>
            </w:pPr>
            <w:r>
              <w:rPr>
                <w:rFonts w:cs="Times New Roman"/>
                <w:szCs w:val="22"/>
              </w:rPr>
              <w:t xml:space="preserve">(a) Station Locations  (open dots) and  All Other Retailers (solid dots)    </w:t>
            </w:r>
          </w:p>
        </w:tc>
        <w:tc>
          <w:tcPr>
            <w:tcW w:w="4860" w:type="dxa"/>
          </w:tcPr>
          <w:p w:rsidR="004A3411" w:rsidRDefault="004A3411" w:rsidP="00091BF9">
            <w:pPr>
              <w:suppressAutoHyphens/>
              <w:spacing w:line="240" w:lineRule="auto"/>
              <w:ind w:firstLine="0"/>
              <w:jc w:val="left"/>
              <w:rPr>
                <w:rFonts w:cs="Times New Roman"/>
                <w:szCs w:val="22"/>
              </w:rPr>
            </w:pPr>
            <w:r>
              <w:rPr>
                <w:rFonts w:cs="Times New Roman"/>
                <w:szCs w:val="22"/>
              </w:rPr>
              <w:t>(b)Kuldorff’s D (solid line) with 90% (inner dotted lines) and 99% (outer dotted lines) Confidence Intervals</w:t>
            </w:r>
          </w:p>
        </w:tc>
      </w:tr>
    </w:tbl>
    <w:p w:rsidR="004A3411" w:rsidRDefault="004A3411" w:rsidP="00176B59">
      <w:pPr>
        <w:tabs>
          <w:tab w:val="center" w:pos="3450"/>
        </w:tabs>
        <w:suppressAutoHyphens/>
        <w:autoSpaceDE w:val="0"/>
        <w:spacing w:line="100" w:lineRule="atLeast"/>
        <w:ind w:firstLine="0"/>
        <w:jc w:val="left"/>
        <w:rPr>
          <w:rFonts w:cs="Times New Roman"/>
        </w:rPr>
      </w:pPr>
    </w:p>
    <w:p w:rsidR="00913067" w:rsidRPr="001917B6" w:rsidRDefault="00913067" w:rsidP="00176B59">
      <w:pPr>
        <w:tabs>
          <w:tab w:val="center" w:pos="3450"/>
        </w:tabs>
        <w:suppressAutoHyphens/>
        <w:autoSpaceDE w:val="0"/>
        <w:spacing w:line="100" w:lineRule="atLeast"/>
        <w:ind w:firstLine="0"/>
        <w:jc w:val="left"/>
        <w:rPr>
          <w:rFonts w:cs="Times New Roman"/>
        </w:rPr>
      </w:pPr>
    </w:p>
    <w:p w:rsidR="00913067" w:rsidRPr="001917B6" w:rsidRDefault="00913067" w:rsidP="00176B59">
      <w:pPr>
        <w:tabs>
          <w:tab w:val="center" w:pos="3450"/>
        </w:tabs>
        <w:suppressAutoHyphens/>
        <w:autoSpaceDE w:val="0"/>
        <w:spacing w:line="100" w:lineRule="atLeast"/>
        <w:ind w:firstLine="0"/>
        <w:jc w:val="center"/>
        <w:rPr>
          <w:rFonts w:cs="Times New Roman"/>
        </w:rPr>
      </w:pPr>
    </w:p>
    <w:p w:rsidR="00913067" w:rsidRPr="001917B6" w:rsidRDefault="00913067" w:rsidP="00176B59">
      <w:pPr>
        <w:tabs>
          <w:tab w:val="center" w:pos="3450"/>
        </w:tabs>
        <w:suppressAutoHyphens/>
        <w:autoSpaceDE w:val="0"/>
        <w:spacing w:line="100" w:lineRule="atLeast"/>
        <w:ind w:firstLine="0"/>
        <w:jc w:val="center"/>
        <w:rPr>
          <w:rFonts w:cs="Times New Roman"/>
        </w:rPr>
      </w:pPr>
    </w:p>
    <w:p w:rsidR="00913067" w:rsidRPr="001917B6" w:rsidRDefault="00913067" w:rsidP="00176B59">
      <w:pPr>
        <w:tabs>
          <w:tab w:val="center" w:pos="3450"/>
        </w:tabs>
        <w:suppressAutoHyphens/>
        <w:autoSpaceDE w:val="0"/>
        <w:spacing w:line="100" w:lineRule="atLeast"/>
        <w:ind w:firstLine="0"/>
        <w:jc w:val="center"/>
        <w:rPr>
          <w:rFonts w:cs="Times New Roman"/>
          <w:sz w:val="24"/>
        </w:rPr>
      </w:pPr>
      <w:r w:rsidRPr="001917B6">
        <w:rPr>
          <w:rFonts w:cs="Times New Roman"/>
        </w:rPr>
        <w:br w:type="page"/>
      </w:r>
      <w:r w:rsidRPr="001917B6">
        <w:rPr>
          <w:rFonts w:cs="Times New Roman"/>
          <w:sz w:val="24"/>
        </w:rPr>
        <w:lastRenderedPageBreak/>
        <w:t>Figure 6.  Vancouver New Automobile Dealers</w:t>
      </w:r>
    </w:p>
    <w:p w:rsidR="00913067" w:rsidRPr="001917B6" w:rsidRDefault="00913067" w:rsidP="00176B59">
      <w:pPr>
        <w:tabs>
          <w:tab w:val="center" w:pos="3450"/>
        </w:tabs>
        <w:suppressAutoHyphens/>
        <w:autoSpaceDE w:val="0"/>
        <w:spacing w:line="100" w:lineRule="atLeast"/>
        <w:ind w:firstLine="0"/>
        <w:jc w:val="center"/>
        <w:rPr>
          <w:rFonts w:cs="Times New Roman"/>
        </w:rPr>
      </w:pPr>
    </w:p>
    <w:p w:rsidR="00913067" w:rsidRPr="001917B6" w:rsidRDefault="00717188" w:rsidP="00176B59">
      <w:pPr>
        <w:tabs>
          <w:tab w:val="center" w:pos="3450"/>
        </w:tabs>
        <w:suppressAutoHyphens/>
        <w:autoSpaceDE w:val="0"/>
        <w:spacing w:line="100" w:lineRule="atLeast"/>
        <w:ind w:firstLine="0"/>
        <w:jc w:val="center"/>
        <w:rPr>
          <w:rFonts w:cs="Times New Roman"/>
        </w:rPr>
      </w:pPr>
      <w:r w:rsidRPr="001917B6">
        <w:rPr>
          <w:rFonts w:cs="Times New Roman"/>
          <w:noProof/>
          <w:lang w:eastAsia="en-US" w:bidi="ar-SA"/>
        </w:rPr>
        <w:drawing>
          <wp:inline distT="0" distB="0" distL="0" distR="0" wp14:anchorId="412E25C9" wp14:editId="226C71A7">
            <wp:extent cx="4572000" cy="2990850"/>
            <wp:effectExtent l="0" t="0" r="0" b="0"/>
            <wp:docPr id="12" name="Picture 12" descr="fig14_new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14_newau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990850"/>
                    </a:xfrm>
                    <a:prstGeom prst="rect">
                      <a:avLst/>
                    </a:prstGeom>
                    <a:noFill/>
                    <a:ln>
                      <a:noFill/>
                    </a:ln>
                  </pic:spPr>
                </pic:pic>
              </a:graphicData>
            </a:graphic>
          </wp:inline>
        </w:drawing>
      </w:r>
      <w:r w:rsidR="00913067" w:rsidRPr="001917B6">
        <w:rPr>
          <w:rFonts w:cs="Times New Roman"/>
        </w:rPr>
        <w:t xml:space="preserve">           </w:t>
      </w:r>
      <w:r w:rsidRPr="001917B6">
        <w:rPr>
          <w:rFonts w:cs="Times New Roman"/>
          <w:noProof/>
          <w:lang w:eastAsia="en-US" w:bidi="ar-SA"/>
        </w:rPr>
        <w:drawing>
          <wp:inline distT="0" distB="0" distL="0" distR="0" wp14:anchorId="3550E125" wp14:editId="7ADA1B3C">
            <wp:extent cx="3205480" cy="3205480"/>
            <wp:effectExtent l="0" t="0" r="0" b="0"/>
            <wp:docPr id="13" name="Picture 13" descr="fig13_VanGr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13_VanGrp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5480" cy="3205480"/>
                    </a:xfrm>
                    <a:prstGeom prst="rect">
                      <a:avLst/>
                    </a:prstGeom>
                    <a:noFill/>
                    <a:ln>
                      <a:noFill/>
                    </a:ln>
                  </pic:spPr>
                </pic:pic>
              </a:graphicData>
            </a:graphic>
          </wp:inline>
        </w:drawing>
      </w:r>
    </w:p>
    <w:p w:rsidR="00913067" w:rsidRPr="001917B6" w:rsidRDefault="00913067" w:rsidP="00176B59">
      <w:pPr>
        <w:tabs>
          <w:tab w:val="center" w:pos="3450"/>
        </w:tabs>
        <w:suppressAutoHyphens/>
        <w:autoSpaceDE w:val="0"/>
        <w:spacing w:line="100" w:lineRule="atLeast"/>
        <w:ind w:firstLine="0"/>
        <w:jc w:val="center"/>
        <w:rPr>
          <w:rFonts w:cs="Times New Roman"/>
        </w:rPr>
      </w:pPr>
    </w:p>
    <w:tbl>
      <w:tblPr>
        <w:tblStyle w:val="TableGrid"/>
        <w:tblW w:w="0" w:type="auto"/>
        <w:tblLook w:val="04A0" w:firstRow="1" w:lastRow="0" w:firstColumn="1" w:lastColumn="0" w:noHBand="0" w:noVBand="1"/>
      </w:tblPr>
      <w:tblGrid>
        <w:gridCol w:w="8028"/>
        <w:gridCol w:w="4770"/>
      </w:tblGrid>
      <w:tr w:rsidR="004A3411" w:rsidTr="004A3411">
        <w:tc>
          <w:tcPr>
            <w:tcW w:w="8028" w:type="dxa"/>
          </w:tcPr>
          <w:p w:rsidR="004A3411" w:rsidRDefault="004A3411" w:rsidP="00091BF9">
            <w:pPr>
              <w:suppressAutoHyphens/>
              <w:spacing w:line="240" w:lineRule="auto"/>
              <w:ind w:firstLine="0"/>
              <w:jc w:val="left"/>
              <w:rPr>
                <w:rFonts w:cs="Times New Roman"/>
                <w:szCs w:val="22"/>
              </w:rPr>
            </w:pPr>
            <w:r>
              <w:rPr>
                <w:rFonts w:cs="Times New Roman"/>
                <w:szCs w:val="22"/>
              </w:rPr>
              <w:t xml:space="preserve">(a) Automobile Dealer Locations   </w:t>
            </w:r>
          </w:p>
        </w:tc>
        <w:tc>
          <w:tcPr>
            <w:tcW w:w="4770" w:type="dxa"/>
          </w:tcPr>
          <w:p w:rsidR="004A3411" w:rsidRDefault="004A3411" w:rsidP="00091BF9">
            <w:pPr>
              <w:suppressAutoHyphens/>
              <w:spacing w:line="240" w:lineRule="auto"/>
              <w:ind w:firstLine="0"/>
              <w:jc w:val="left"/>
              <w:rPr>
                <w:rFonts w:cs="Times New Roman"/>
                <w:szCs w:val="22"/>
              </w:rPr>
            </w:pPr>
            <w:r>
              <w:rPr>
                <w:rFonts w:cs="Times New Roman"/>
                <w:szCs w:val="22"/>
              </w:rPr>
              <w:t>(b) Kuldorff’s D (solid line) with 90% (inner dotted lines) and 99% (outer dotted lines) Confidence Intervals</w:t>
            </w:r>
          </w:p>
        </w:tc>
      </w:tr>
    </w:tbl>
    <w:p w:rsidR="00913067" w:rsidRPr="001917B6" w:rsidRDefault="00913067" w:rsidP="00176B59">
      <w:pPr>
        <w:tabs>
          <w:tab w:val="center" w:pos="3450"/>
        </w:tabs>
        <w:suppressAutoHyphens/>
        <w:autoSpaceDE w:val="0"/>
        <w:spacing w:line="100" w:lineRule="atLeast"/>
        <w:ind w:firstLine="0"/>
        <w:jc w:val="center"/>
        <w:rPr>
          <w:rFonts w:cs="Times New Roman"/>
        </w:rPr>
      </w:pPr>
    </w:p>
    <w:p w:rsidR="00913067" w:rsidRPr="001917B6" w:rsidRDefault="00913067" w:rsidP="00176B59">
      <w:pPr>
        <w:tabs>
          <w:tab w:val="center" w:pos="3450"/>
        </w:tabs>
        <w:suppressAutoHyphens/>
        <w:autoSpaceDE w:val="0"/>
        <w:spacing w:line="100" w:lineRule="atLeast"/>
        <w:ind w:firstLine="0"/>
        <w:jc w:val="center"/>
        <w:rPr>
          <w:rFonts w:cs="Times New Roman"/>
        </w:rPr>
      </w:pPr>
    </w:p>
    <w:p w:rsidR="00913067" w:rsidRPr="001917B6" w:rsidRDefault="00913067" w:rsidP="00176B59">
      <w:pPr>
        <w:tabs>
          <w:tab w:val="center" w:pos="3450"/>
        </w:tabs>
        <w:suppressAutoHyphens/>
        <w:autoSpaceDE w:val="0"/>
        <w:spacing w:line="100" w:lineRule="atLeast"/>
        <w:ind w:firstLine="0"/>
        <w:jc w:val="left"/>
        <w:rPr>
          <w:rFonts w:cs="Times New Roman"/>
        </w:rPr>
      </w:pPr>
    </w:p>
    <w:p w:rsidR="00913067" w:rsidRPr="001917B6" w:rsidRDefault="00913067" w:rsidP="00176B59">
      <w:pPr>
        <w:tabs>
          <w:tab w:val="center" w:pos="3450"/>
        </w:tabs>
        <w:suppressAutoHyphens/>
        <w:autoSpaceDE w:val="0"/>
        <w:spacing w:line="100" w:lineRule="atLeast"/>
        <w:ind w:firstLine="0"/>
        <w:jc w:val="left"/>
        <w:rPr>
          <w:rFonts w:cs="Times New Roman"/>
        </w:rPr>
      </w:pPr>
    </w:p>
    <w:p w:rsidR="00913067" w:rsidRPr="001917B6" w:rsidRDefault="00913067" w:rsidP="00176B59">
      <w:pPr>
        <w:tabs>
          <w:tab w:val="center" w:pos="3450"/>
        </w:tabs>
        <w:suppressAutoHyphens/>
        <w:autoSpaceDE w:val="0"/>
        <w:spacing w:line="100" w:lineRule="atLeast"/>
        <w:ind w:firstLine="0"/>
        <w:jc w:val="left"/>
        <w:rPr>
          <w:rFonts w:cs="Times New Roman"/>
        </w:rPr>
      </w:pPr>
    </w:p>
    <w:p w:rsidR="00913067" w:rsidRPr="001917B6" w:rsidRDefault="00913067" w:rsidP="00176B59">
      <w:pPr>
        <w:tabs>
          <w:tab w:val="center" w:pos="3450"/>
        </w:tabs>
        <w:suppressAutoHyphens/>
        <w:autoSpaceDE w:val="0"/>
        <w:spacing w:line="100" w:lineRule="atLeast"/>
        <w:ind w:firstLine="0"/>
        <w:jc w:val="left"/>
        <w:rPr>
          <w:rFonts w:cs="Times New Roman"/>
        </w:rPr>
      </w:pPr>
    </w:p>
    <w:p w:rsidR="00913067" w:rsidRPr="001917B6" w:rsidRDefault="00913067" w:rsidP="00176B59">
      <w:pPr>
        <w:tabs>
          <w:tab w:val="center" w:pos="3450"/>
        </w:tabs>
        <w:suppressAutoHyphens/>
        <w:autoSpaceDE w:val="0"/>
        <w:spacing w:line="100" w:lineRule="atLeast"/>
        <w:ind w:firstLine="0"/>
        <w:jc w:val="left"/>
        <w:rPr>
          <w:rFonts w:cs="Times New Roman"/>
        </w:rPr>
      </w:pPr>
    </w:p>
    <w:p w:rsidR="00913067" w:rsidRPr="001917B6" w:rsidRDefault="00913067" w:rsidP="00176B59">
      <w:pPr>
        <w:tabs>
          <w:tab w:val="center" w:pos="3450"/>
        </w:tabs>
        <w:suppressAutoHyphens/>
        <w:autoSpaceDE w:val="0"/>
        <w:spacing w:line="100" w:lineRule="atLeast"/>
        <w:ind w:firstLine="0"/>
        <w:jc w:val="left"/>
        <w:rPr>
          <w:rFonts w:cs="Times New Roman"/>
        </w:rPr>
      </w:pPr>
    </w:p>
    <w:p w:rsidR="00913067" w:rsidRPr="001917B6" w:rsidRDefault="00913067" w:rsidP="00176B59">
      <w:pPr>
        <w:tabs>
          <w:tab w:val="center" w:pos="3450"/>
        </w:tabs>
        <w:suppressAutoHyphens/>
        <w:autoSpaceDE w:val="0"/>
        <w:spacing w:line="100" w:lineRule="atLeast"/>
        <w:ind w:firstLine="0"/>
        <w:jc w:val="left"/>
        <w:rPr>
          <w:rFonts w:cs="Times New Roman"/>
        </w:rPr>
      </w:pPr>
    </w:p>
    <w:p w:rsidR="00913067" w:rsidRPr="001917B6" w:rsidRDefault="00913067" w:rsidP="00176B59">
      <w:pPr>
        <w:tabs>
          <w:tab w:val="center" w:pos="3450"/>
        </w:tabs>
        <w:suppressAutoHyphens/>
        <w:autoSpaceDE w:val="0"/>
        <w:spacing w:line="100" w:lineRule="atLeast"/>
        <w:ind w:firstLine="0"/>
        <w:jc w:val="center"/>
        <w:rPr>
          <w:rFonts w:cs="Times New Roman"/>
        </w:rPr>
        <w:sectPr w:rsidR="00913067" w:rsidRPr="001917B6" w:rsidSect="00913067">
          <w:endnotePr>
            <w:numFmt w:val="decimal"/>
          </w:endnotePr>
          <w:pgSz w:w="15840" w:h="12240" w:orient="landscape" w:code="1"/>
          <w:pgMar w:top="1440" w:right="1440" w:bottom="1440" w:left="1440" w:header="720" w:footer="720" w:gutter="0"/>
          <w:cols w:space="720"/>
        </w:sectPr>
      </w:pPr>
    </w:p>
    <w:p w:rsidR="00913067" w:rsidRPr="001917B6" w:rsidRDefault="006866CB" w:rsidP="00176B59">
      <w:pPr>
        <w:pageBreakBefore/>
        <w:tabs>
          <w:tab w:val="center" w:pos="3450"/>
        </w:tabs>
        <w:suppressAutoHyphens/>
        <w:autoSpaceDE w:val="0"/>
        <w:spacing w:line="100" w:lineRule="atLeast"/>
        <w:ind w:firstLine="0"/>
        <w:jc w:val="center"/>
        <w:rPr>
          <w:rFonts w:cs="Times New Roman"/>
          <w:sz w:val="24"/>
        </w:rPr>
      </w:pPr>
      <w:bookmarkStart w:id="46" w:name="BMFlo_New_Auto_Dealer_Locations_1"/>
      <w:bookmarkEnd w:id="46"/>
      <w:r w:rsidRPr="001917B6">
        <w:rPr>
          <w:rFonts w:cs="Times New Roman"/>
          <w:sz w:val="24"/>
        </w:rPr>
        <w:lastRenderedPageBreak/>
        <w:t>Figure 7</w:t>
      </w:r>
      <w:r w:rsidR="00913067" w:rsidRPr="001917B6">
        <w:rPr>
          <w:rFonts w:cs="Times New Roman"/>
          <w:sz w:val="24"/>
        </w:rPr>
        <w:t xml:space="preserve">:  </w:t>
      </w:r>
      <w:r w:rsidR="004A3411" w:rsidRPr="004A3411">
        <w:rPr>
          <w:rFonts w:cs="Times New Roman"/>
          <w:sz w:val="24"/>
        </w:rPr>
        <w:t>Kulldorff's D Statistic (solid line) for Automobile Brands in Vancouver.  Dotted lines Bracket the 90% and 99% Confidence Intervals.</w:t>
      </w:r>
    </w:p>
    <w:p w:rsidR="00913067" w:rsidRPr="001917B6" w:rsidRDefault="00913067" w:rsidP="00176B59">
      <w:pPr>
        <w:tabs>
          <w:tab w:val="center" w:pos="3450"/>
        </w:tabs>
        <w:suppressAutoHyphens/>
        <w:autoSpaceDE w:val="0"/>
        <w:spacing w:line="100" w:lineRule="atLeast"/>
        <w:ind w:firstLine="0"/>
        <w:jc w:val="center"/>
        <w:rPr>
          <w:rFonts w:cs="Times New Roman"/>
        </w:rPr>
      </w:pPr>
    </w:p>
    <w:p w:rsidR="00913067" w:rsidRPr="001917B6" w:rsidRDefault="00717188" w:rsidP="00176B59">
      <w:pPr>
        <w:tabs>
          <w:tab w:val="center" w:pos="3450"/>
        </w:tabs>
        <w:suppressAutoHyphens/>
        <w:autoSpaceDE w:val="0"/>
        <w:spacing w:line="100" w:lineRule="atLeast"/>
        <w:ind w:firstLine="0"/>
        <w:jc w:val="center"/>
        <w:rPr>
          <w:rFonts w:cs="Times New Roman"/>
        </w:rPr>
      </w:pPr>
      <w:r w:rsidRPr="001917B6">
        <w:rPr>
          <w:rFonts w:cs="Times New Roman"/>
          <w:noProof/>
          <w:lang w:eastAsia="en-US" w:bidi="ar-SA"/>
        </w:rPr>
        <w:drawing>
          <wp:inline distT="0" distB="0" distL="0" distR="0" wp14:anchorId="1C53C1FD" wp14:editId="5445BDAF">
            <wp:extent cx="5002924" cy="5424467"/>
            <wp:effectExtent l="0" t="0" r="0" b="5080"/>
            <wp:docPr id="16" name="Picture 16" descr="FIG18_name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18_nameplat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2924" cy="5424467"/>
                    </a:xfrm>
                    <a:prstGeom prst="rect">
                      <a:avLst/>
                    </a:prstGeom>
                    <a:noFill/>
                    <a:ln>
                      <a:noFill/>
                    </a:ln>
                  </pic:spPr>
                </pic:pic>
              </a:graphicData>
            </a:graphic>
          </wp:inline>
        </w:drawing>
      </w:r>
    </w:p>
    <w:p w:rsidR="006866CB" w:rsidRDefault="006866CB" w:rsidP="006A5D89">
      <w:pPr>
        <w:tabs>
          <w:tab w:val="center" w:pos="3450"/>
        </w:tabs>
        <w:suppressAutoHyphens/>
        <w:autoSpaceDE w:val="0"/>
        <w:spacing w:line="100" w:lineRule="atLeast"/>
        <w:ind w:firstLine="0"/>
        <w:jc w:val="left"/>
        <w:rPr>
          <w:rFonts w:cs="Times New Roman"/>
        </w:rPr>
      </w:pPr>
    </w:p>
    <w:p w:rsidR="006866CB" w:rsidRPr="001917B6" w:rsidRDefault="006866CB" w:rsidP="00176B59">
      <w:pPr>
        <w:tabs>
          <w:tab w:val="center" w:pos="3450"/>
        </w:tabs>
        <w:suppressAutoHyphens/>
        <w:autoSpaceDE w:val="0"/>
        <w:spacing w:line="100" w:lineRule="atLeast"/>
        <w:ind w:firstLine="0"/>
        <w:jc w:val="center"/>
        <w:rPr>
          <w:rFonts w:cs="Times New Roman"/>
        </w:rPr>
      </w:pPr>
    </w:p>
    <w:sectPr w:rsidR="006866CB" w:rsidRPr="001917B6" w:rsidSect="006866CB">
      <w:endnotePr>
        <w:numFmt w:val="decimal"/>
      </w:endnotePr>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EF2" w:rsidRDefault="009C6EF2">
      <w:pPr>
        <w:spacing w:line="240" w:lineRule="auto"/>
      </w:pPr>
      <w:r>
        <w:separator/>
      </w:r>
    </w:p>
  </w:endnote>
  <w:endnote w:type="continuationSeparator" w:id="0">
    <w:p w:rsidR="009C6EF2" w:rsidRDefault="009C6EF2">
      <w:pPr>
        <w:spacing w:line="240" w:lineRule="auto"/>
      </w:pPr>
      <w:r>
        <w:continuationSeparator/>
      </w:r>
    </w:p>
  </w:endnote>
  <w:endnote w:id="1">
    <w:p w:rsidR="00091BF9" w:rsidRDefault="00091BF9">
      <w:pPr>
        <w:pStyle w:val="EndnoteText"/>
      </w:pPr>
      <w:r>
        <w:rPr>
          <w:rStyle w:val="EndnoteReference"/>
        </w:rPr>
        <w:endnoteRef/>
      </w:r>
      <w:r>
        <w:t xml:space="preserve"> </w:t>
      </w:r>
      <w:r w:rsidRPr="003B5883">
        <w:t>The measures used consider only characteristics of the local residential population, ignoring other factors (such as local workforce population and non-local, mobile demand) that lead to clumpiness in spatial demand.  Business applications that require the detailed estimation of the various sources of spatial demand for specific store types are more advanced; see, for example Birkin etal. (2010) for a summary.</w:t>
      </w:r>
    </w:p>
  </w:endnote>
  <w:endnote w:id="2">
    <w:p w:rsidR="00091BF9" w:rsidRDefault="00091BF9">
      <w:pPr>
        <w:pStyle w:val="EndnoteText"/>
      </w:pPr>
      <w:r>
        <w:rPr>
          <w:rStyle w:val="EndnoteReference"/>
        </w:rPr>
        <w:endnoteRef/>
      </w:r>
      <w:r>
        <w:t xml:space="preserve"> </w:t>
      </w:r>
      <w:r w:rsidRPr="00EF4491">
        <w:t>A forward sortation area is identified by the first three of six alpha-numeric characters in the Canadian postal code system, and in urban areas cover geographic areas that are comparable in size to US Zip Code Tabulation Ar</w:t>
      </w:r>
      <w:r w:rsidRPr="00EF4491">
        <w:t>e</w:t>
      </w:r>
      <w:r w:rsidRPr="00EF4491">
        <w:t>as.</w:t>
      </w:r>
    </w:p>
  </w:endnote>
  <w:endnote w:id="3">
    <w:p w:rsidR="00091BF9" w:rsidRDefault="00091BF9">
      <w:pPr>
        <w:pStyle w:val="EndnoteText"/>
      </w:pPr>
      <w:r>
        <w:rPr>
          <w:rStyle w:val="EndnoteReference"/>
        </w:rPr>
        <w:endnoteRef/>
      </w:r>
      <w:r>
        <w:t xml:space="preserve"> </w:t>
      </w:r>
      <w:r w:rsidRPr="000F7681">
        <w:t>Haining (2003, pp 237-270) provides a good overview of cluster measures</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panose1 w:val="020B0603030804020204"/>
    <w:charset w:val="00"/>
    <w:family w:val="swiss"/>
    <w:pitch w:val="variable"/>
    <w:sig w:usb0="E7000EFF" w:usb1="5200FDFF" w:usb2="0A042021"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EF2" w:rsidRDefault="009C6EF2">
      <w:pPr>
        <w:spacing w:line="240" w:lineRule="auto"/>
      </w:pPr>
      <w:r>
        <w:separator/>
      </w:r>
    </w:p>
  </w:footnote>
  <w:footnote w:type="continuationSeparator" w:id="0">
    <w:p w:rsidR="009C6EF2" w:rsidRDefault="009C6EF2">
      <w:pPr>
        <w:spacing w:line="240" w:lineRule="auto"/>
      </w:pPr>
      <w:r>
        <w:continuationSeparator/>
      </w:r>
    </w:p>
  </w:footnote>
  <w:footnote w:id="1">
    <w:p w:rsidR="00091BF9" w:rsidRDefault="00091BF9">
      <w:pPr>
        <w:pStyle w:val="FootnoteText"/>
      </w:pPr>
      <w:r>
        <w:rPr>
          <w:rStyle w:val="FootnoteReference"/>
        </w:rPr>
        <w:footnoteRef/>
      </w:r>
      <w:r>
        <w:t xml:space="preserve"> Plots are available from the authors.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BF9" w:rsidRDefault="00091BF9" w:rsidP="00EA40EF">
    <w:pPr>
      <w:pStyle w:val="Header"/>
      <w:jc w:val="right"/>
    </w:pPr>
    <w:r>
      <w:rPr>
        <w:rStyle w:val="PageNumber"/>
      </w:rPr>
      <w:fldChar w:fldCharType="begin"/>
    </w:r>
    <w:r>
      <w:rPr>
        <w:rStyle w:val="PageNumber"/>
      </w:rPr>
      <w:instrText xml:space="preserve"> PAGE </w:instrText>
    </w:r>
    <w:r>
      <w:rPr>
        <w:rStyle w:val="PageNumber"/>
      </w:rPr>
      <w:fldChar w:fldCharType="separate"/>
    </w:r>
    <w:r w:rsidR="008249A8">
      <w:rPr>
        <w:rStyle w:val="PageNumber"/>
        <w:noProof/>
      </w:rPr>
      <w:t>12</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EB5938"/>
    <w:multiLevelType w:val="hybridMultilevel"/>
    <w:tmpl w:val="EDCA0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67B7091"/>
    <w:multiLevelType w:val="hybridMultilevel"/>
    <w:tmpl w:val="99DAB6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7C8B2FEF"/>
    <w:multiLevelType w:val="hybridMultilevel"/>
    <w:tmpl w:val="60D6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pos w:val="sectEnd"/>
    <w:numFmt w:val="decimal"/>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0E7"/>
    <w:rsid w:val="00004A7D"/>
    <w:rsid w:val="00006F14"/>
    <w:rsid w:val="000071B8"/>
    <w:rsid w:val="000113F0"/>
    <w:rsid w:val="00013985"/>
    <w:rsid w:val="00017958"/>
    <w:rsid w:val="00020D00"/>
    <w:rsid w:val="000259F7"/>
    <w:rsid w:val="00043693"/>
    <w:rsid w:val="000531F6"/>
    <w:rsid w:val="00061D4A"/>
    <w:rsid w:val="000765FC"/>
    <w:rsid w:val="0008029F"/>
    <w:rsid w:val="00085E0D"/>
    <w:rsid w:val="00090176"/>
    <w:rsid w:val="00091BF9"/>
    <w:rsid w:val="000A0E63"/>
    <w:rsid w:val="000B2CE4"/>
    <w:rsid w:val="000B4AE5"/>
    <w:rsid w:val="000B62AA"/>
    <w:rsid w:val="000C2AAC"/>
    <w:rsid w:val="000C2B97"/>
    <w:rsid w:val="000C49DE"/>
    <w:rsid w:val="000C7749"/>
    <w:rsid w:val="000E1F75"/>
    <w:rsid w:val="000E743F"/>
    <w:rsid w:val="000F40C2"/>
    <w:rsid w:val="000F5142"/>
    <w:rsid w:val="000F57F6"/>
    <w:rsid w:val="000F7681"/>
    <w:rsid w:val="00107916"/>
    <w:rsid w:val="00110AB8"/>
    <w:rsid w:val="00116F0E"/>
    <w:rsid w:val="00133482"/>
    <w:rsid w:val="0013444E"/>
    <w:rsid w:val="001344EF"/>
    <w:rsid w:val="00142427"/>
    <w:rsid w:val="00145374"/>
    <w:rsid w:val="00156A00"/>
    <w:rsid w:val="00164274"/>
    <w:rsid w:val="001667DB"/>
    <w:rsid w:val="00167851"/>
    <w:rsid w:val="00173134"/>
    <w:rsid w:val="00173336"/>
    <w:rsid w:val="00173547"/>
    <w:rsid w:val="00176B59"/>
    <w:rsid w:val="00177090"/>
    <w:rsid w:val="001917B6"/>
    <w:rsid w:val="00194F07"/>
    <w:rsid w:val="001951CC"/>
    <w:rsid w:val="001A134E"/>
    <w:rsid w:val="001C6A60"/>
    <w:rsid w:val="001C6D2E"/>
    <w:rsid w:val="001D0503"/>
    <w:rsid w:val="001D097D"/>
    <w:rsid w:val="001D47C7"/>
    <w:rsid w:val="001E05E7"/>
    <w:rsid w:val="001E3862"/>
    <w:rsid w:val="001E630C"/>
    <w:rsid w:val="001F42BF"/>
    <w:rsid w:val="002013DD"/>
    <w:rsid w:val="00203349"/>
    <w:rsid w:val="00206227"/>
    <w:rsid w:val="00211C9B"/>
    <w:rsid w:val="0021435D"/>
    <w:rsid w:val="0022045C"/>
    <w:rsid w:val="0022210D"/>
    <w:rsid w:val="002221C4"/>
    <w:rsid w:val="00222B31"/>
    <w:rsid w:val="00223B4A"/>
    <w:rsid w:val="002267DD"/>
    <w:rsid w:val="00232869"/>
    <w:rsid w:val="00236100"/>
    <w:rsid w:val="002427A8"/>
    <w:rsid w:val="00254A20"/>
    <w:rsid w:val="00260749"/>
    <w:rsid w:val="002714F3"/>
    <w:rsid w:val="002735F6"/>
    <w:rsid w:val="00283EBE"/>
    <w:rsid w:val="002925BF"/>
    <w:rsid w:val="002966C8"/>
    <w:rsid w:val="002A162D"/>
    <w:rsid w:val="002A1CF9"/>
    <w:rsid w:val="002B0BD5"/>
    <w:rsid w:val="002C6B15"/>
    <w:rsid w:val="002D0EB6"/>
    <w:rsid w:val="002E1D94"/>
    <w:rsid w:val="002E5A52"/>
    <w:rsid w:val="002E6CA6"/>
    <w:rsid w:val="002E771A"/>
    <w:rsid w:val="002F23AF"/>
    <w:rsid w:val="00303276"/>
    <w:rsid w:val="00303BF3"/>
    <w:rsid w:val="00304E98"/>
    <w:rsid w:val="00307F7E"/>
    <w:rsid w:val="00333ABC"/>
    <w:rsid w:val="00336796"/>
    <w:rsid w:val="0034252D"/>
    <w:rsid w:val="00342586"/>
    <w:rsid w:val="00342A72"/>
    <w:rsid w:val="00343BBF"/>
    <w:rsid w:val="003468F7"/>
    <w:rsid w:val="003523DE"/>
    <w:rsid w:val="00352893"/>
    <w:rsid w:val="00353430"/>
    <w:rsid w:val="0035346E"/>
    <w:rsid w:val="0036165B"/>
    <w:rsid w:val="00362F9A"/>
    <w:rsid w:val="00373F85"/>
    <w:rsid w:val="00384940"/>
    <w:rsid w:val="003874BD"/>
    <w:rsid w:val="003906D3"/>
    <w:rsid w:val="003A4434"/>
    <w:rsid w:val="003B2728"/>
    <w:rsid w:val="003B5883"/>
    <w:rsid w:val="003C20EF"/>
    <w:rsid w:val="003D3D0E"/>
    <w:rsid w:val="003D7B9E"/>
    <w:rsid w:val="003E49F5"/>
    <w:rsid w:val="003E67F8"/>
    <w:rsid w:val="003E7349"/>
    <w:rsid w:val="003F0CC0"/>
    <w:rsid w:val="003F110D"/>
    <w:rsid w:val="004070E7"/>
    <w:rsid w:val="00411831"/>
    <w:rsid w:val="00413947"/>
    <w:rsid w:val="004151FF"/>
    <w:rsid w:val="00423808"/>
    <w:rsid w:val="00425764"/>
    <w:rsid w:val="00426E9C"/>
    <w:rsid w:val="00427760"/>
    <w:rsid w:val="00433E1F"/>
    <w:rsid w:val="004347BA"/>
    <w:rsid w:val="00435C54"/>
    <w:rsid w:val="004408E3"/>
    <w:rsid w:val="004412CA"/>
    <w:rsid w:val="0044574F"/>
    <w:rsid w:val="004472A9"/>
    <w:rsid w:val="00447591"/>
    <w:rsid w:val="0047093D"/>
    <w:rsid w:val="004730B9"/>
    <w:rsid w:val="00475583"/>
    <w:rsid w:val="00476831"/>
    <w:rsid w:val="00481CFA"/>
    <w:rsid w:val="00485C00"/>
    <w:rsid w:val="00497D91"/>
    <w:rsid w:val="004A3411"/>
    <w:rsid w:val="004A693F"/>
    <w:rsid w:val="004B068F"/>
    <w:rsid w:val="004B1770"/>
    <w:rsid w:val="004D1521"/>
    <w:rsid w:val="004E3862"/>
    <w:rsid w:val="004E4669"/>
    <w:rsid w:val="004E70B6"/>
    <w:rsid w:val="004F0FB2"/>
    <w:rsid w:val="004F1C40"/>
    <w:rsid w:val="00520D9A"/>
    <w:rsid w:val="0052314D"/>
    <w:rsid w:val="00531322"/>
    <w:rsid w:val="005443D1"/>
    <w:rsid w:val="00550E0C"/>
    <w:rsid w:val="00557359"/>
    <w:rsid w:val="005576B0"/>
    <w:rsid w:val="005628F9"/>
    <w:rsid w:val="0056305F"/>
    <w:rsid w:val="00563751"/>
    <w:rsid w:val="00567773"/>
    <w:rsid w:val="00570288"/>
    <w:rsid w:val="005735C4"/>
    <w:rsid w:val="00573904"/>
    <w:rsid w:val="00586B91"/>
    <w:rsid w:val="005873E9"/>
    <w:rsid w:val="0059032A"/>
    <w:rsid w:val="00597840"/>
    <w:rsid w:val="005B1B2B"/>
    <w:rsid w:val="005B4783"/>
    <w:rsid w:val="005B7ABF"/>
    <w:rsid w:val="005C0CFC"/>
    <w:rsid w:val="005C1768"/>
    <w:rsid w:val="005D1E51"/>
    <w:rsid w:val="005E17B2"/>
    <w:rsid w:val="005E527D"/>
    <w:rsid w:val="005E734B"/>
    <w:rsid w:val="005E7848"/>
    <w:rsid w:val="005F7F3F"/>
    <w:rsid w:val="00601AE5"/>
    <w:rsid w:val="00611F29"/>
    <w:rsid w:val="006201A8"/>
    <w:rsid w:val="0062085E"/>
    <w:rsid w:val="00623CC9"/>
    <w:rsid w:val="00625614"/>
    <w:rsid w:val="006273D0"/>
    <w:rsid w:val="00630146"/>
    <w:rsid w:val="0063601D"/>
    <w:rsid w:val="00637647"/>
    <w:rsid w:val="0064141C"/>
    <w:rsid w:val="006603F2"/>
    <w:rsid w:val="006741D4"/>
    <w:rsid w:val="00681A71"/>
    <w:rsid w:val="0068546A"/>
    <w:rsid w:val="006866CB"/>
    <w:rsid w:val="00694205"/>
    <w:rsid w:val="006A5D89"/>
    <w:rsid w:val="006B0AE3"/>
    <w:rsid w:val="006B10C5"/>
    <w:rsid w:val="006C2FCC"/>
    <w:rsid w:val="006D3CDA"/>
    <w:rsid w:val="006F3AD2"/>
    <w:rsid w:val="006F49A2"/>
    <w:rsid w:val="00704E83"/>
    <w:rsid w:val="00705E91"/>
    <w:rsid w:val="00714DA7"/>
    <w:rsid w:val="007164CD"/>
    <w:rsid w:val="00716649"/>
    <w:rsid w:val="00717188"/>
    <w:rsid w:val="007238DE"/>
    <w:rsid w:val="007372D1"/>
    <w:rsid w:val="00744DB0"/>
    <w:rsid w:val="0075527F"/>
    <w:rsid w:val="007630F3"/>
    <w:rsid w:val="00763503"/>
    <w:rsid w:val="007656D5"/>
    <w:rsid w:val="00773746"/>
    <w:rsid w:val="00777FC5"/>
    <w:rsid w:val="007A357C"/>
    <w:rsid w:val="007B1164"/>
    <w:rsid w:val="007B327C"/>
    <w:rsid w:val="007D2493"/>
    <w:rsid w:val="007D5F08"/>
    <w:rsid w:val="007E6408"/>
    <w:rsid w:val="007F2689"/>
    <w:rsid w:val="007F6587"/>
    <w:rsid w:val="008059CD"/>
    <w:rsid w:val="008101D4"/>
    <w:rsid w:val="00810A15"/>
    <w:rsid w:val="00813BD6"/>
    <w:rsid w:val="00813ECA"/>
    <w:rsid w:val="0081741B"/>
    <w:rsid w:val="008249A8"/>
    <w:rsid w:val="00842F63"/>
    <w:rsid w:val="008463D1"/>
    <w:rsid w:val="00867FC7"/>
    <w:rsid w:val="00876689"/>
    <w:rsid w:val="00883770"/>
    <w:rsid w:val="008856F2"/>
    <w:rsid w:val="0089792A"/>
    <w:rsid w:val="008A3C08"/>
    <w:rsid w:val="008B2811"/>
    <w:rsid w:val="008B46B5"/>
    <w:rsid w:val="008B6733"/>
    <w:rsid w:val="008B75A9"/>
    <w:rsid w:val="008C05FF"/>
    <w:rsid w:val="008C3C42"/>
    <w:rsid w:val="008C485E"/>
    <w:rsid w:val="008D1909"/>
    <w:rsid w:val="008D7BF1"/>
    <w:rsid w:val="008E0707"/>
    <w:rsid w:val="008E75B6"/>
    <w:rsid w:val="008F469E"/>
    <w:rsid w:val="008F74CF"/>
    <w:rsid w:val="008F7DC4"/>
    <w:rsid w:val="00900FE5"/>
    <w:rsid w:val="00912AF5"/>
    <w:rsid w:val="00913067"/>
    <w:rsid w:val="00914580"/>
    <w:rsid w:val="009301C7"/>
    <w:rsid w:val="00936311"/>
    <w:rsid w:val="00936946"/>
    <w:rsid w:val="00936A72"/>
    <w:rsid w:val="009377B0"/>
    <w:rsid w:val="0094758D"/>
    <w:rsid w:val="00951AA3"/>
    <w:rsid w:val="00955C23"/>
    <w:rsid w:val="00964415"/>
    <w:rsid w:val="009676D4"/>
    <w:rsid w:val="00967826"/>
    <w:rsid w:val="009717CB"/>
    <w:rsid w:val="009775B5"/>
    <w:rsid w:val="00977EDA"/>
    <w:rsid w:val="00980791"/>
    <w:rsid w:val="00983E83"/>
    <w:rsid w:val="009856E8"/>
    <w:rsid w:val="00986F98"/>
    <w:rsid w:val="0099023F"/>
    <w:rsid w:val="009C5E77"/>
    <w:rsid w:val="009C6EF2"/>
    <w:rsid w:val="009C74F0"/>
    <w:rsid w:val="009D5492"/>
    <w:rsid w:val="009E4D96"/>
    <w:rsid w:val="009E6251"/>
    <w:rsid w:val="009F7554"/>
    <w:rsid w:val="00A01930"/>
    <w:rsid w:val="00A01965"/>
    <w:rsid w:val="00A054CC"/>
    <w:rsid w:val="00A2177F"/>
    <w:rsid w:val="00A23BC1"/>
    <w:rsid w:val="00A31EB8"/>
    <w:rsid w:val="00A32FDE"/>
    <w:rsid w:val="00A3667B"/>
    <w:rsid w:val="00A36742"/>
    <w:rsid w:val="00A37833"/>
    <w:rsid w:val="00A40E91"/>
    <w:rsid w:val="00A41E8A"/>
    <w:rsid w:val="00A55386"/>
    <w:rsid w:val="00A57025"/>
    <w:rsid w:val="00A60F1A"/>
    <w:rsid w:val="00A63A5F"/>
    <w:rsid w:val="00A669F8"/>
    <w:rsid w:val="00A66F6C"/>
    <w:rsid w:val="00A74397"/>
    <w:rsid w:val="00A759E6"/>
    <w:rsid w:val="00A80F37"/>
    <w:rsid w:val="00A86A0C"/>
    <w:rsid w:val="00AA03AE"/>
    <w:rsid w:val="00AA5E92"/>
    <w:rsid w:val="00AB2C26"/>
    <w:rsid w:val="00AB3F1C"/>
    <w:rsid w:val="00AE0E33"/>
    <w:rsid w:val="00AE2A92"/>
    <w:rsid w:val="00AE5AAA"/>
    <w:rsid w:val="00AF0690"/>
    <w:rsid w:val="00AF1FE3"/>
    <w:rsid w:val="00B032C0"/>
    <w:rsid w:val="00B043BA"/>
    <w:rsid w:val="00B06593"/>
    <w:rsid w:val="00B14914"/>
    <w:rsid w:val="00B150F8"/>
    <w:rsid w:val="00B23628"/>
    <w:rsid w:val="00B23D0F"/>
    <w:rsid w:val="00B31CFF"/>
    <w:rsid w:val="00B34F39"/>
    <w:rsid w:val="00B360B6"/>
    <w:rsid w:val="00B41058"/>
    <w:rsid w:val="00B43422"/>
    <w:rsid w:val="00B44AC1"/>
    <w:rsid w:val="00B67CED"/>
    <w:rsid w:val="00B7423D"/>
    <w:rsid w:val="00B814BB"/>
    <w:rsid w:val="00B819E7"/>
    <w:rsid w:val="00B9013F"/>
    <w:rsid w:val="00B92E2E"/>
    <w:rsid w:val="00BB4677"/>
    <w:rsid w:val="00BC382F"/>
    <w:rsid w:val="00BE4C39"/>
    <w:rsid w:val="00BE6912"/>
    <w:rsid w:val="00BE752A"/>
    <w:rsid w:val="00BF096F"/>
    <w:rsid w:val="00C079C5"/>
    <w:rsid w:val="00C11432"/>
    <w:rsid w:val="00C179B3"/>
    <w:rsid w:val="00C43E0D"/>
    <w:rsid w:val="00C56258"/>
    <w:rsid w:val="00C57FE1"/>
    <w:rsid w:val="00C664F9"/>
    <w:rsid w:val="00C763AC"/>
    <w:rsid w:val="00C86B18"/>
    <w:rsid w:val="00C958DD"/>
    <w:rsid w:val="00CA1339"/>
    <w:rsid w:val="00CA18EE"/>
    <w:rsid w:val="00CA195F"/>
    <w:rsid w:val="00CA5E0F"/>
    <w:rsid w:val="00CA610F"/>
    <w:rsid w:val="00CA6896"/>
    <w:rsid w:val="00CB1F65"/>
    <w:rsid w:val="00CB557A"/>
    <w:rsid w:val="00CC4C23"/>
    <w:rsid w:val="00CE207C"/>
    <w:rsid w:val="00CE2DAD"/>
    <w:rsid w:val="00CF35BE"/>
    <w:rsid w:val="00D11391"/>
    <w:rsid w:val="00D16F78"/>
    <w:rsid w:val="00D21113"/>
    <w:rsid w:val="00D3110A"/>
    <w:rsid w:val="00D3256D"/>
    <w:rsid w:val="00D32AC8"/>
    <w:rsid w:val="00D331CE"/>
    <w:rsid w:val="00D333B6"/>
    <w:rsid w:val="00D3605B"/>
    <w:rsid w:val="00D3731D"/>
    <w:rsid w:val="00D400CD"/>
    <w:rsid w:val="00D439B3"/>
    <w:rsid w:val="00D67EB9"/>
    <w:rsid w:val="00D732E9"/>
    <w:rsid w:val="00D82DB9"/>
    <w:rsid w:val="00D91568"/>
    <w:rsid w:val="00DA0B64"/>
    <w:rsid w:val="00DA6DD1"/>
    <w:rsid w:val="00DB3439"/>
    <w:rsid w:val="00DB71F7"/>
    <w:rsid w:val="00DC164B"/>
    <w:rsid w:val="00DC37A0"/>
    <w:rsid w:val="00DD142B"/>
    <w:rsid w:val="00DE1620"/>
    <w:rsid w:val="00DE1C40"/>
    <w:rsid w:val="00DE2609"/>
    <w:rsid w:val="00DE5101"/>
    <w:rsid w:val="00DF07B3"/>
    <w:rsid w:val="00DF348F"/>
    <w:rsid w:val="00DF3617"/>
    <w:rsid w:val="00DF501D"/>
    <w:rsid w:val="00DF67E8"/>
    <w:rsid w:val="00E00E88"/>
    <w:rsid w:val="00E10A47"/>
    <w:rsid w:val="00E1228A"/>
    <w:rsid w:val="00E13CB4"/>
    <w:rsid w:val="00E14571"/>
    <w:rsid w:val="00E45C42"/>
    <w:rsid w:val="00E47F50"/>
    <w:rsid w:val="00E64B37"/>
    <w:rsid w:val="00E65252"/>
    <w:rsid w:val="00E65CBC"/>
    <w:rsid w:val="00E779EB"/>
    <w:rsid w:val="00E810E3"/>
    <w:rsid w:val="00E90383"/>
    <w:rsid w:val="00E90E8E"/>
    <w:rsid w:val="00EA3FD9"/>
    <w:rsid w:val="00EA40EF"/>
    <w:rsid w:val="00EA4213"/>
    <w:rsid w:val="00EA7C9A"/>
    <w:rsid w:val="00EA7E50"/>
    <w:rsid w:val="00EC53E9"/>
    <w:rsid w:val="00EC65A9"/>
    <w:rsid w:val="00EC66EE"/>
    <w:rsid w:val="00ED4147"/>
    <w:rsid w:val="00EE333D"/>
    <w:rsid w:val="00EE3A69"/>
    <w:rsid w:val="00EF16EB"/>
    <w:rsid w:val="00EF4491"/>
    <w:rsid w:val="00EF64E1"/>
    <w:rsid w:val="00F0339F"/>
    <w:rsid w:val="00F15431"/>
    <w:rsid w:val="00F156A0"/>
    <w:rsid w:val="00F15A19"/>
    <w:rsid w:val="00F24197"/>
    <w:rsid w:val="00F251A8"/>
    <w:rsid w:val="00F26DA9"/>
    <w:rsid w:val="00F37009"/>
    <w:rsid w:val="00F4203A"/>
    <w:rsid w:val="00F547C2"/>
    <w:rsid w:val="00F6505D"/>
    <w:rsid w:val="00F74A3F"/>
    <w:rsid w:val="00F75779"/>
    <w:rsid w:val="00F77818"/>
    <w:rsid w:val="00F80867"/>
    <w:rsid w:val="00F80BEE"/>
    <w:rsid w:val="00F817C9"/>
    <w:rsid w:val="00F82AC2"/>
    <w:rsid w:val="00F8679B"/>
    <w:rsid w:val="00F90BF4"/>
    <w:rsid w:val="00F966C7"/>
    <w:rsid w:val="00FA04E1"/>
    <w:rsid w:val="00FA0C0E"/>
    <w:rsid w:val="00FA3999"/>
    <w:rsid w:val="00FA679A"/>
    <w:rsid w:val="00FB076A"/>
    <w:rsid w:val="00FB2A4E"/>
    <w:rsid w:val="00FD4E78"/>
    <w:rsid w:val="00FD647F"/>
    <w:rsid w:val="00FE175E"/>
    <w:rsid w:val="00FE44B4"/>
    <w:rsid w:val="00FF3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27D"/>
    <w:pPr>
      <w:spacing w:line="480" w:lineRule="auto"/>
      <w:ind w:firstLine="360"/>
      <w:jc w:val="both"/>
    </w:pPr>
    <w:rPr>
      <w:rFonts w:eastAsia="DejaVu Sans" w:cs="DejaVu Sans"/>
      <w:kern w:val="1"/>
      <w:sz w:val="22"/>
      <w:szCs w:val="24"/>
      <w:lang w:eastAsia="hi-IN" w:bidi="hi-IN"/>
    </w:rPr>
  </w:style>
  <w:style w:type="paragraph" w:styleId="Heading1">
    <w:name w:val="heading 1"/>
    <w:basedOn w:val="Heading"/>
    <w:next w:val="BodyText"/>
    <w:qFormat/>
    <w:rsid w:val="00FA679A"/>
    <w:pPr>
      <w:numPr>
        <w:numId w:val="1"/>
      </w:numPr>
      <w:outlineLvl w:val="0"/>
    </w:pPr>
    <w:rPr>
      <w:b/>
      <w:bCs/>
      <w:sz w:val="32"/>
      <w:szCs w:val="32"/>
    </w:rPr>
  </w:style>
  <w:style w:type="paragraph" w:styleId="Heading2">
    <w:name w:val="heading 2"/>
    <w:basedOn w:val="Heading"/>
    <w:next w:val="BodyText"/>
    <w:qFormat/>
    <w:rsid w:val="00FA679A"/>
    <w:pPr>
      <w:numPr>
        <w:ilvl w:val="1"/>
        <w:numId w:val="1"/>
      </w:numPr>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rsid w:val="00FA679A"/>
    <w:rPr>
      <w:vertAlign w:val="superscript"/>
    </w:rPr>
  </w:style>
  <w:style w:type="character" w:styleId="FootnoteReference">
    <w:name w:val="footnote reference"/>
    <w:rsid w:val="00FA679A"/>
    <w:rPr>
      <w:vertAlign w:val="superscript"/>
    </w:rPr>
  </w:style>
  <w:style w:type="character" w:customStyle="1" w:styleId="NumberingSymbols">
    <w:name w:val="Numbering Symbols"/>
    <w:rsid w:val="00FA679A"/>
  </w:style>
  <w:style w:type="character" w:styleId="Emphasis">
    <w:name w:val="Emphasis"/>
    <w:qFormat/>
    <w:rsid w:val="00FA679A"/>
    <w:rPr>
      <w:i/>
      <w:iCs/>
    </w:rPr>
  </w:style>
  <w:style w:type="character" w:styleId="EndnoteReference">
    <w:name w:val="endnote reference"/>
    <w:rsid w:val="00FA679A"/>
    <w:rPr>
      <w:vertAlign w:val="superscript"/>
    </w:rPr>
  </w:style>
  <w:style w:type="character" w:customStyle="1" w:styleId="EndnoteCharacters">
    <w:name w:val="Endnote Characters"/>
    <w:rsid w:val="00FA679A"/>
  </w:style>
  <w:style w:type="paragraph" w:customStyle="1" w:styleId="Heading">
    <w:name w:val="Heading"/>
    <w:basedOn w:val="Normal"/>
    <w:next w:val="BodyText"/>
    <w:rsid w:val="00FA679A"/>
    <w:pPr>
      <w:keepNext/>
      <w:spacing w:before="240" w:after="120"/>
    </w:pPr>
    <w:rPr>
      <w:rFonts w:ascii="Arial" w:hAnsi="Arial"/>
      <w:sz w:val="28"/>
      <w:szCs w:val="28"/>
    </w:rPr>
  </w:style>
  <w:style w:type="paragraph" w:styleId="BodyText">
    <w:name w:val="Body Text"/>
    <w:basedOn w:val="Normal"/>
    <w:rsid w:val="00FA679A"/>
    <w:pPr>
      <w:spacing w:after="120"/>
    </w:pPr>
  </w:style>
  <w:style w:type="paragraph" w:styleId="List">
    <w:name w:val="List"/>
    <w:basedOn w:val="BodyText"/>
    <w:rsid w:val="00FA679A"/>
  </w:style>
  <w:style w:type="paragraph" w:styleId="Caption">
    <w:name w:val="caption"/>
    <w:basedOn w:val="Normal"/>
    <w:qFormat/>
    <w:rsid w:val="00FA679A"/>
    <w:pPr>
      <w:suppressLineNumbers/>
      <w:spacing w:before="120" w:after="120"/>
    </w:pPr>
    <w:rPr>
      <w:i/>
      <w:iCs/>
      <w:sz w:val="24"/>
    </w:rPr>
  </w:style>
  <w:style w:type="paragraph" w:customStyle="1" w:styleId="Index">
    <w:name w:val="Index"/>
    <w:basedOn w:val="Normal"/>
    <w:rsid w:val="00FA679A"/>
    <w:pPr>
      <w:suppressLineNumbers/>
    </w:pPr>
  </w:style>
  <w:style w:type="paragraph" w:styleId="Footer">
    <w:name w:val="footer"/>
    <w:basedOn w:val="Normal"/>
    <w:rsid w:val="00FA679A"/>
    <w:pPr>
      <w:suppressLineNumbers/>
      <w:tabs>
        <w:tab w:val="center" w:pos="4986"/>
        <w:tab w:val="right" w:pos="9972"/>
      </w:tabs>
    </w:pPr>
  </w:style>
  <w:style w:type="paragraph" w:customStyle="1" w:styleId="part">
    <w:name w:val="part"/>
    <w:basedOn w:val="Normal"/>
    <w:next w:val="Normal"/>
    <w:rsid w:val="00FA679A"/>
    <w:pPr>
      <w:keepNext/>
      <w:spacing w:before="240" w:after="60"/>
      <w:jc w:val="center"/>
    </w:pPr>
    <w:rPr>
      <w:rFonts w:ascii="Times" w:eastAsia="Times" w:hAnsi="Times" w:cs="Times"/>
      <w:b/>
      <w:bCs/>
      <w:sz w:val="40"/>
      <w:szCs w:val="40"/>
    </w:rPr>
  </w:style>
  <w:style w:type="paragraph" w:customStyle="1" w:styleId="Heading11">
    <w:name w:val="Heading 11"/>
    <w:basedOn w:val="Normal"/>
    <w:next w:val="Normal"/>
    <w:rsid w:val="00FA679A"/>
    <w:pPr>
      <w:keepNext/>
      <w:spacing w:before="240" w:after="60"/>
      <w:ind w:firstLine="0"/>
      <w:jc w:val="left"/>
    </w:pPr>
    <w:rPr>
      <w:rFonts w:ascii="Times" w:eastAsia="Times" w:hAnsi="Times" w:cs="Times"/>
      <w:b/>
      <w:bCs/>
      <w:sz w:val="40"/>
      <w:szCs w:val="40"/>
    </w:rPr>
  </w:style>
  <w:style w:type="paragraph" w:customStyle="1" w:styleId="Heading21">
    <w:name w:val="Heading 21"/>
    <w:basedOn w:val="Normal"/>
    <w:next w:val="Normal"/>
    <w:rsid w:val="00FA679A"/>
    <w:pPr>
      <w:keepNext/>
      <w:spacing w:before="240" w:after="60"/>
      <w:jc w:val="left"/>
    </w:pPr>
    <w:rPr>
      <w:rFonts w:eastAsia="Times" w:cs="Times"/>
      <w:b/>
      <w:bCs/>
      <w:sz w:val="32"/>
      <w:szCs w:val="32"/>
    </w:rPr>
  </w:style>
  <w:style w:type="paragraph" w:customStyle="1" w:styleId="Heading31">
    <w:name w:val="Heading 31"/>
    <w:basedOn w:val="Normal"/>
    <w:next w:val="Normal"/>
    <w:rsid w:val="00FA679A"/>
    <w:pPr>
      <w:keepNext/>
      <w:spacing w:before="240" w:after="60"/>
      <w:jc w:val="left"/>
    </w:pPr>
    <w:rPr>
      <w:rFonts w:eastAsia="Times" w:cs="Times"/>
      <w:bCs/>
      <w:i/>
      <w:sz w:val="29"/>
      <w:szCs w:val="32"/>
    </w:rPr>
  </w:style>
  <w:style w:type="paragraph" w:customStyle="1" w:styleId="Heading41">
    <w:name w:val="Heading 41"/>
    <w:basedOn w:val="Normal"/>
    <w:next w:val="Normal"/>
    <w:rsid w:val="00FA679A"/>
    <w:pPr>
      <w:keepNext/>
      <w:spacing w:before="240" w:after="60"/>
      <w:jc w:val="left"/>
    </w:pPr>
    <w:rPr>
      <w:rFonts w:eastAsia="Times" w:cs="Times"/>
      <w:bCs/>
      <w:i/>
      <w:sz w:val="26"/>
    </w:rPr>
  </w:style>
  <w:style w:type="paragraph" w:customStyle="1" w:styleId="Heading51">
    <w:name w:val="Heading 51"/>
    <w:basedOn w:val="Normal"/>
    <w:next w:val="Normal"/>
    <w:rsid w:val="00FA679A"/>
    <w:pPr>
      <w:keepNext/>
      <w:spacing w:before="240" w:after="60"/>
      <w:jc w:val="left"/>
    </w:pPr>
    <w:rPr>
      <w:rFonts w:ascii="Times" w:eastAsia="Times" w:hAnsi="Times" w:cs="Times"/>
      <w:b/>
      <w:bCs/>
    </w:rPr>
  </w:style>
  <w:style w:type="paragraph" w:customStyle="1" w:styleId="Heading61">
    <w:name w:val="Heading 61"/>
    <w:basedOn w:val="Normal"/>
    <w:next w:val="Normal"/>
    <w:rsid w:val="00FA679A"/>
    <w:pPr>
      <w:keepNext/>
      <w:spacing w:before="240" w:after="60"/>
      <w:jc w:val="left"/>
    </w:pPr>
    <w:rPr>
      <w:rFonts w:ascii="Times" w:eastAsia="Times" w:hAnsi="Times" w:cs="Times"/>
      <w:b/>
      <w:bCs/>
    </w:rPr>
  </w:style>
  <w:style w:type="paragraph" w:styleId="FootnoteText">
    <w:name w:val="footnote text"/>
    <w:basedOn w:val="Normal"/>
    <w:rsid w:val="00FA679A"/>
    <w:pPr>
      <w:suppressLineNumbers/>
      <w:spacing w:line="100" w:lineRule="atLeast"/>
      <w:ind w:firstLine="288"/>
    </w:pPr>
    <w:rPr>
      <w:sz w:val="20"/>
      <w:szCs w:val="20"/>
    </w:rPr>
  </w:style>
  <w:style w:type="paragraph" w:customStyle="1" w:styleId="TableContents">
    <w:name w:val="Table Contents"/>
    <w:basedOn w:val="Normal"/>
    <w:rsid w:val="00FA679A"/>
    <w:pPr>
      <w:suppressLineNumbers/>
      <w:ind w:firstLine="0"/>
      <w:jc w:val="center"/>
      <w:textAlignment w:val="center"/>
    </w:pPr>
  </w:style>
  <w:style w:type="paragraph" w:customStyle="1" w:styleId="TableHeading">
    <w:name w:val="Table Heading"/>
    <w:basedOn w:val="TableContents"/>
    <w:rsid w:val="00FA679A"/>
    <w:rPr>
      <w:b/>
      <w:bCs/>
    </w:rPr>
  </w:style>
  <w:style w:type="paragraph" w:customStyle="1" w:styleId="Textbodynoindent">
    <w:name w:val="Text body.noindent"/>
    <w:basedOn w:val="BodyText"/>
    <w:rsid w:val="00FA679A"/>
  </w:style>
  <w:style w:type="paragraph" w:customStyle="1" w:styleId="Hangingindent">
    <w:name w:val="Hanging indent"/>
    <w:basedOn w:val="BodyText"/>
    <w:rsid w:val="00FA679A"/>
    <w:pPr>
      <w:tabs>
        <w:tab w:val="left" w:pos="0"/>
      </w:tabs>
      <w:ind w:left="567" w:hanging="283"/>
    </w:pPr>
  </w:style>
  <w:style w:type="paragraph" w:customStyle="1" w:styleId="reference">
    <w:name w:val="reference"/>
    <w:basedOn w:val="Normal"/>
    <w:rsid w:val="00FA679A"/>
    <w:pPr>
      <w:spacing w:after="115"/>
      <w:ind w:left="360" w:hanging="360"/>
    </w:pPr>
  </w:style>
  <w:style w:type="paragraph" w:styleId="BodyTextIndent">
    <w:name w:val="Body Text Indent"/>
    <w:basedOn w:val="BodyText"/>
    <w:rsid w:val="00FA679A"/>
    <w:pPr>
      <w:ind w:left="283" w:firstLine="0"/>
    </w:pPr>
  </w:style>
  <w:style w:type="character" w:styleId="PlaceholderText">
    <w:name w:val="Placeholder Text"/>
    <w:uiPriority w:val="99"/>
    <w:semiHidden/>
    <w:rsid w:val="00006F14"/>
    <w:rPr>
      <w:color w:val="808080"/>
    </w:rPr>
  </w:style>
  <w:style w:type="paragraph" w:styleId="BalloonText">
    <w:name w:val="Balloon Text"/>
    <w:basedOn w:val="Normal"/>
    <w:link w:val="BalloonTextChar"/>
    <w:uiPriority w:val="99"/>
    <w:semiHidden/>
    <w:unhideWhenUsed/>
    <w:rsid w:val="00006F14"/>
    <w:pPr>
      <w:spacing w:line="240" w:lineRule="auto"/>
    </w:pPr>
    <w:rPr>
      <w:rFonts w:ascii="Tahoma" w:hAnsi="Tahoma" w:cs="Mangal"/>
      <w:sz w:val="16"/>
      <w:szCs w:val="14"/>
    </w:rPr>
  </w:style>
  <w:style w:type="character" w:customStyle="1" w:styleId="BalloonTextChar">
    <w:name w:val="Balloon Text Char"/>
    <w:link w:val="BalloonText"/>
    <w:uiPriority w:val="99"/>
    <w:semiHidden/>
    <w:rsid w:val="00006F14"/>
    <w:rPr>
      <w:rFonts w:ascii="Tahoma" w:eastAsia="DejaVu Sans" w:hAnsi="Tahoma" w:cs="Mangal"/>
      <w:kern w:val="1"/>
      <w:sz w:val="16"/>
      <w:szCs w:val="14"/>
      <w:lang w:val="en-US" w:eastAsia="hi-IN" w:bidi="hi-IN"/>
    </w:rPr>
  </w:style>
  <w:style w:type="paragraph" w:styleId="Header">
    <w:name w:val="header"/>
    <w:basedOn w:val="Normal"/>
    <w:link w:val="HeaderChar"/>
    <w:uiPriority w:val="99"/>
    <w:unhideWhenUsed/>
    <w:rsid w:val="00BE752A"/>
    <w:pPr>
      <w:tabs>
        <w:tab w:val="center" w:pos="4680"/>
        <w:tab w:val="right" w:pos="9360"/>
      </w:tabs>
      <w:spacing w:line="240" w:lineRule="auto"/>
    </w:pPr>
    <w:rPr>
      <w:rFonts w:cs="Mangal"/>
    </w:rPr>
  </w:style>
  <w:style w:type="character" w:customStyle="1" w:styleId="HeaderChar">
    <w:name w:val="Header Char"/>
    <w:link w:val="Header"/>
    <w:uiPriority w:val="99"/>
    <w:rsid w:val="00BE752A"/>
    <w:rPr>
      <w:rFonts w:eastAsia="DejaVu Sans" w:cs="Mangal"/>
      <w:kern w:val="1"/>
      <w:sz w:val="22"/>
      <w:szCs w:val="24"/>
      <w:lang w:val="en-US" w:eastAsia="hi-IN" w:bidi="hi-IN"/>
    </w:rPr>
  </w:style>
  <w:style w:type="character" w:styleId="Hyperlink">
    <w:name w:val="Hyperlink"/>
    <w:uiPriority w:val="99"/>
    <w:unhideWhenUsed/>
    <w:rsid w:val="00B14914"/>
    <w:rPr>
      <w:color w:val="0000FF"/>
      <w:u w:val="single"/>
    </w:rPr>
  </w:style>
  <w:style w:type="character" w:styleId="PageNumber">
    <w:name w:val="page number"/>
    <w:basedOn w:val="DefaultParagraphFont"/>
    <w:rsid w:val="000F40C2"/>
  </w:style>
  <w:style w:type="paragraph" w:styleId="EndnoteText">
    <w:name w:val="endnote text"/>
    <w:basedOn w:val="Normal"/>
    <w:link w:val="EndnoteTextChar"/>
    <w:uiPriority w:val="99"/>
    <w:semiHidden/>
    <w:unhideWhenUsed/>
    <w:rsid w:val="00B43422"/>
    <w:pPr>
      <w:spacing w:line="240" w:lineRule="auto"/>
    </w:pPr>
    <w:rPr>
      <w:rFonts w:cs="Mangal"/>
      <w:sz w:val="20"/>
      <w:szCs w:val="18"/>
    </w:rPr>
  </w:style>
  <w:style w:type="character" w:customStyle="1" w:styleId="EndnoteTextChar">
    <w:name w:val="Endnote Text Char"/>
    <w:basedOn w:val="DefaultParagraphFont"/>
    <w:link w:val="EndnoteText"/>
    <w:uiPriority w:val="99"/>
    <w:semiHidden/>
    <w:rsid w:val="00B43422"/>
    <w:rPr>
      <w:rFonts w:eastAsia="DejaVu Sans" w:cs="Mangal"/>
      <w:kern w:val="1"/>
      <w:szCs w:val="18"/>
      <w:lang w:eastAsia="hi-IN" w:bidi="hi-IN"/>
    </w:rPr>
  </w:style>
  <w:style w:type="paragraph" w:styleId="ListParagraph">
    <w:name w:val="List Paragraph"/>
    <w:basedOn w:val="Normal"/>
    <w:uiPriority w:val="34"/>
    <w:qFormat/>
    <w:rsid w:val="00110AB8"/>
    <w:pPr>
      <w:ind w:left="720"/>
      <w:contextualSpacing/>
    </w:pPr>
    <w:rPr>
      <w:rFonts w:cs="Mangal"/>
    </w:rPr>
  </w:style>
  <w:style w:type="table" w:styleId="TableGrid">
    <w:name w:val="Table Grid"/>
    <w:basedOn w:val="TableNormal"/>
    <w:uiPriority w:val="59"/>
    <w:rsid w:val="00426E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27D"/>
    <w:pPr>
      <w:spacing w:line="480" w:lineRule="auto"/>
      <w:ind w:firstLine="360"/>
      <w:jc w:val="both"/>
    </w:pPr>
    <w:rPr>
      <w:rFonts w:eastAsia="DejaVu Sans" w:cs="DejaVu Sans"/>
      <w:kern w:val="1"/>
      <w:sz w:val="22"/>
      <w:szCs w:val="24"/>
      <w:lang w:eastAsia="hi-IN" w:bidi="hi-IN"/>
    </w:rPr>
  </w:style>
  <w:style w:type="paragraph" w:styleId="Heading1">
    <w:name w:val="heading 1"/>
    <w:basedOn w:val="Heading"/>
    <w:next w:val="BodyText"/>
    <w:qFormat/>
    <w:rsid w:val="00FA679A"/>
    <w:pPr>
      <w:numPr>
        <w:numId w:val="1"/>
      </w:numPr>
      <w:outlineLvl w:val="0"/>
    </w:pPr>
    <w:rPr>
      <w:b/>
      <w:bCs/>
      <w:sz w:val="32"/>
      <w:szCs w:val="32"/>
    </w:rPr>
  </w:style>
  <w:style w:type="paragraph" w:styleId="Heading2">
    <w:name w:val="heading 2"/>
    <w:basedOn w:val="Heading"/>
    <w:next w:val="BodyText"/>
    <w:qFormat/>
    <w:rsid w:val="00FA679A"/>
    <w:pPr>
      <w:numPr>
        <w:ilvl w:val="1"/>
        <w:numId w:val="1"/>
      </w:numPr>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rsid w:val="00FA679A"/>
    <w:rPr>
      <w:vertAlign w:val="superscript"/>
    </w:rPr>
  </w:style>
  <w:style w:type="character" w:styleId="FootnoteReference">
    <w:name w:val="footnote reference"/>
    <w:rsid w:val="00FA679A"/>
    <w:rPr>
      <w:vertAlign w:val="superscript"/>
    </w:rPr>
  </w:style>
  <w:style w:type="character" w:customStyle="1" w:styleId="NumberingSymbols">
    <w:name w:val="Numbering Symbols"/>
    <w:rsid w:val="00FA679A"/>
  </w:style>
  <w:style w:type="character" w:styleId="Emphasis">
    <w:name w:val="Emphasis"/>
    <w:qFormat/>
    <w:rsid w:val="00FA679A"/>
    <w:rPr>
      <w:i/>
      <w:iCs/>
    </w:rPr>
  </w:style>
  <w:style w:type="character" w:styleId="EndnoteReference">
    <w:name w:val="endnote reference"/>
    <w:rsid w:val="00FA679A"/>
    <w:rPr>
      <w:vertAlign w:val="superscript"/>
    </w:rPr>
  </w:style>
  <w:style w:type="character" w:customStyle="1" w:styleId="EndnoteCharacters">
    <w:name w:val="Endnote Characters"/>
    <w:rsid w:val="00FA679A"/>
  </w:style>
  <w:style w:type="paragraph" w:customStyle="1" w:styleId="Heading">
    <w:name w:val="Heading"/>
    <w:basedOn w:val="Normal"/>
    <w:next w:val="BodyText"/>
    <w:rsid w:val="00FA679A"/>
    <w:pPr>
      <w:keepNext/>
      <w:spacing w:before="240" w:after="120"/>
    </w:pPr>
    <w:rPr>
      <w:rFonts w:ascii="Arial" w:hAnsi="Arial"/>
      <w:sz w:val="28"/>
      <w:szCs w:val="28"/>
    </w:rPr>
  </w:style>
  <w:style w:type="paragraph" w:styleId="BodyText">
    <w:name w:val="Body Text"/>
    <w:basedOn w:val="Normal"/>
    <w:rsid w:val="00FA679A"/>
    <w:pPr>
      <w:spacing w:after="120"/>
    </w:pPr>
  </w:style>
  <w:style w:type="paragraph" w:styleId="List">
    <w:name w:val="List"/>
    <w:basedOn w:val="BodyText"/>
    <w:rsid w:val="00FA679A"/>
  </w:style>
  <w:style w:type="paragraph" w:styleId="Caption">
    <w:name w:val="caption"/>
    <w:basedOn w:val="Normal"/>
    <w:qFormat/>
    <w:rsid w:val="00FA679A"/>
    <w:pPr>
      <w:suppressLineNumbers/>
      <w:spacing w:before="120" w:after="120"/>
    </w:pPr>
    <w:rPr>
      <w:i/>
      <w:iCs/>
      <w:sz w:val="24"/>
    </w:rPr>
  </w:style>
  <w:style w:type="paragraph" w:customStyle="1" w:styleId="Index">
    <w:name w:val="Index"/>
    <w:basedOn w:val="Normal"/>
    <w:rsid w:val="00FA679A"/>
    <w:pPr>
      <w:suppressLineNumbers/>
    </w:pPr>
  </w:style>
  <w:style w:type="paragraph" w:styleId="Footer">
    <w:name w:val="footer"/>
    <w:basedOn w:val="Normal"/>
    <w:rsid w:val="00FA679A"/>
    <w:pPr>
      <w:suppressLineNumbers/>
      <w:tabs>
        <w:tab w:val="center" w:pos="4986"/>
        <w:tab w:val="right" w:pos="9972"/>
      </w:tabs>
    </w:pPr>
  </w:style>
  <w:style w:type="paragraph" w:customStyle="1" w:styleId="part">
    <w:name w:val="part"/>
    <w:basedOn w:val="Normal"/>
    <w:next w:val="Normal"/>
    <w:rsid w:val="00FA679A"/>
    <w:pPr>
      <w:keepNext/>
      <w:spacing w:before="240" w:after="60"/>
      <w:jc w:val="center"/>
    </w:pPr>
    <w:rPr>
      <w:rFonts w:ascii="Times" w:eastAsia="Times" w:hAnsi="Times" w:cs="Times"/>
      <w:b/>
      <w:bCs/>
      <w:sz w:val="40"/>
      <w:szCs w:val="40"/>
    </w:rPr>
  </w:style>
  <w:style w:type="paragraph" w:customStyle="1" w:styleId="Heading11">
    <w:name w:val="Heading 11"/>
    <w:basedOn w:val="Normal"/>
    <w:next w:val="Normal"/>
    <w:rsid w:val="00FA679A"/>
    <w:pPr>
      <w:keepNext/>
      <w:spacing w:before="240" w:after="60"/>
      <w:ind w:firstLine="0"/>
      <w:jc w:val="left"/>
    </w:pPr>
    <w:rPr>
      <w:rFonts w:ascii="Times" w:eastAsia="Times" w:hAnsi="Times" w:cs="Times"/>
      <w:b/>
      <w:bCs/>
      <w:sz w:val="40"/>
      <w:szCs w:val="40"/>
    </w:rPr>
  </w:style>
  <w:style w:type="paragraph" w:customStyle="1" w:styleId="Heading21">
    <w:name w:val="Heading 21"/>
    <w:basedOn w:val="Normal"/>
    <w:next w:val="Normal"/>
    <w:rsid w:val="00FA679A"/>
    <w:pPr>
      <w:keepNext/>
      <w:spacing w:before="240" w:after="60"/>
      <w:jc w:val="left"/>
    </w:pPr>
    <w:rPr>
      <w:rFonts w:eastAsia="Times" w:cs="Times"/>
      <w:b/>
      <w:bCs/>
      <w:sz w:val="32"/>
      <w:szCs w:val="32"/>
    </w:rPr>
  </w:style>
  <w:style w:type="paragraph" w:customStyle="1" w:styleId="Heading31">
    <w:name w:val="Heading 31"/>
    <w:basedOn w:val="Normal"/>
    <w:next w:val="Normal"/>
    <w:rsid w:val="00FA679A"/>
    <w:pPr>
      <w:keepNext/>
      <w:spacing w:before="240" w:after="60"/>
      <w:jc w:val="left"/>
    </w:pPr>
    <w:rPr>
      <w:rFonts w:eastAsia="Times" w:cs="Times"/>
      <w:bCs/>
      <w:i/>
      <w:sz w:val="29"/>
      <w:szCs w:val="32"/>
    </w:rPr>
  </w:style>
  <w:style w:type="paragraph" w:customStyle="1" w:styleId="Heading41">
    <w:name w:val="Heading 41"/>
    <w:basedOn w:val="Normal"/>
    <w:next w:val="Normal"/>
    <w:rsid w:val="00FA679A"/>
    <w:pPr>
      <w:keepNext/>
      <w:spacing w:before="240" w:after="60"/>
      <w:jc w:val="left"/>
    </w:pPr>
    <w:rPr>
      <w:rFonts w:eastAsia="Times" w:cs="Times"/>
      <w:bCs/>
      <w:i/>
      <w:sz w:val="26"/>
    </w:rPr>
  </w:style>
  <w:style w:type="paragraph" w:customStyle="1" w:styleId="Heading51">
    <w:name w:val="Heading 51"/>
    <w:basedOn w:val="Normal"/>
    <w:next w:val="Normal"/>
    <w:rsid w:val="00FA679A"/>
    <w:pPr>
      <w:keepNext/>
      <w:spacing w:before="240" w:after="60"/>
      <w:jc w:val="left"/>
    </w:pPr>
    <w:rPr>
      <w:rFonts w:ascii="Times" w:eastAsia="Times" w:hAnsi="Times" w:cs="Times"/>
      <w:b/>
      <w:bCs/>
    </w:rPr>
  </w:style>
  <w:style w:type="paragraph" w:customStyle="1" w:styleId="Heading61">
    <w:name w:val="Heading 61"/>
    <w:basedOn w:val="Normal"/>
    <w:next w:val="Normal"/>
    <w:rsid w:val="00FA679A"/>
    <w:pPr>
      <w:keepNext/>
      <w:spacing w:before="240" w:after="60"/>
      <w:jc w:val="left"/>
    </w:pPr>
    <w:rPr>
      <w:rFonts w:ascii="Times" w:eastAsia="Times" w:hAnsi="Times" w:cs="Times"/>
      <w:b/>
      <w:bCs/>
    </w:rPr>
  </w:style>
  <w:style w:type="paragraph" w:styleId="FootnoteText">
    <w:name w:val="footnote text"/>
    <w:basedOn w:val="Normal"/>
    <w:rsid w:val="00FA679A"/>
    <w:pPr>
      <w:suppressLineNumbers/>
      <w:spacing w:line="100" w:lineRule="atLeast"/>
      <w:ind w:firstLine="288"/>
    </w:pPr>
    <w:rPr>
      <w:sz w:val="20"/>
      <w:szCs w:val="20"/>
    </w:rPr>
  </w:style>
  <w:style w:type="paragraph" w:customStyle="1" w:styleId="TableContents">
    <w:name w:val="Table Contents"/>
    <w:basedOn w:val="Normal"/>
    <w:rsid w:val="00FA679A"/>
    <w:pPr>
      <w:suppressLineNumbers/>
      <w:ind w:firstLine="0"/>
      <w:jc w:val="center"/>
      <w:textAlignment w:val="center"/>
    </w:pPr>
  </w:style>
  <w:style w:type="paragraph" w:customStyle="1" w:styleId="TableHeading">
    <w:name w:val="Table Heading"/>
    <w:basedOn w:val="TableContents"/>
    <w:rsid w:val="00FA679A"/>
    <w:rPr>
      <w:b/>
      <w:bCs/>
    </w:rPr>
  </w:style>
  <w:style w:type="paragraph" w:customStyle="1" w:styleId="Textbodynoindent">
    <w:name w:val="Text body.noindent"/>
    <w:basedOn w:val="BodyText"/>
    <w:rsid w:val="00FA679A"/>
  </w:style>
  <w:style w:type="paragraph" w:customStyle="1" w:styleId="Hangingindent">
    <w:name w:val="Hanging indent"/>
    <w:basedOn w:val="BodyText"/>
    <w:rsid w:val="00FA679A"/>
    <w:pPr>
      <w:tabs>
        <w:tab w:val="left" w:pos="0"/>
      </w:tabs>
      <w:ind w:left="567" w:hanging="283"/>
    </w:pPr>
  </w:style>
  <w:style w:type="paragraph" w:customStyle="1" w:styleId="reference">
    <w:name w:val="reference"/>
    <w:basedOn w:val="Normal"/>
    <w:rsid w:val="00FA679A"/>
    <w:pPr>
      <w:spacing w:after="115"/>
      <w:ind w:left="360" w:hanging="360"/>
    </w:pPr>
  </w:style>
  <w:style w:type="paragraph" w:styleId="BodyTextIndent">
    <w:name w:val="Body Text Indent"/>
    <w:basedOn w:val="BodyText"/>
    <w:rsid w:val="00FA679A"/>
    <w:pPr>
      <w:ind w:left="283" w:firstLine="0"/>
    </w:pPr>
  </w:style>
  <w:style w:type="character" w:styleId="PlaceholderText">
    <w:name w:val="Placeholder Text"/>
    <w:uiPriority w:val="99"/>
    <w:semiHidden/>
    <w:rsid w:val="00006F14"/>
    <w:rPr>
      <w:color w:val="808080"/>
    </w:rPr>
  </w:style>
  <w:style w:type="paragraph" w:styleId="BalloonText">
    <w:name w:val="Balloon Text"/>
    <w:basedOn w:val="Normal"/>
    <w:link w:val="BalloonTextChar"/>
    <w:uiPriority w:val="99"/>
    <w:semiHidden/>
    <w:unhideWhenUsed/>
    <w:rsid w:val="00006F14"/>
    <w:pPr>
      <w:spacing w:line="240" w:lineRule="auto"/>
    </w:pPr>
    <w:rPr>
      <w:rFonts w:ascii="Tahoma" w:hAnsi="Tahoma" w:cs="Mangal"/>
      <w:sz w:val="16"/>
      <w:szCs w:val="14"/>
    </w:rPr>
  </w:style>
  <w:style w:type="character" w:customStyle="1" w:styleId="BalloonTextChar">
    <w:name w:val="Balloon Text Char"/>
    <w:link w:val="BalloonText"/>
    <w:uiPriority w:val="99"/>
    <w:semiHidden/>
    <w:rsid w:val="00006F14"/>
    <w:rPr>
      <w:rFonts w:ascii="Tahoma" w:eastAsia="DejaVu Sans" w:hAnsi="Tahoma" w:cs="Mangal"/>
      <w:kern w:val="1"/>
      <w:sz w:val="16"/>
      <w:szCs w:val="14"/>
      <w:lang w:val="en-US" w:eastAsia="hi-IN" w:bidi="hi-IN"/>
    </w:rPr>
  </w:style>
  <w:style w:type="paragraph" w:styleId="Header">
    <w:name w:val="header"/>
    <w:basedOn w:val="Normal"/>
    <w:link w:val="HeaderChar"/>
    <w:uiPriority w:val="99"/>
    <w:unhideWhenUsed/>
    <w:rsid w:val="00BE752A"/>
    <w:pPr>
      <w:tabs>
        <w:tab w:val="center" w:pos="4680"/>
        <w:tab w:val="right" w:pos="9360"/>
      </w:tabs>
      <w:spacing w:line="240" w:lineRule="auto"/>
    </w:pPr>
    <w:rPr>
      <w:rFonts w:cs="Mangal"/>
    </w:rPr>
  </w:style>
  <w:style w:type="character" w:customStyle="1" w:styleId="HeaderChar">
    <w:name w:val="Header Char"/>
    <w:link w:val="Header"/>
    <w:uiPriority w:val="99"/>
    <w:rsid w:val="00BE752A"/>
    <w:rPr>
      <w:rFonts w:eastAsia="DejaVu Sans" w:cs="Mangal"/>
      <w:kern w:val="1"/>
      <w:sz w:val="22"/>
      <w:szCs w:val="24"/>
      <w:lang w:val="en-US" w:eastAsia="hi-IN" w:bidi="hi-IN"/>
    </w:rPr>
  </w:style>
  <w:style w:type="character" w:styleId="Hyperlink">
    <w:name w:val="Hyperlink"/>
    <w:uiPriority w:val="99"/>
    <w:unhideWhenUsed/>
    <w:rsid w:val="00B14914"/>
    <w:rPr>
      <w:color w:val="0000FF"/>
      <w:u w:val="single"/>
    </w:rPr>
  </w:style>
  <w:style w:type="character" w:styleId="PageNumber">
    <w:name w:val="page number"/>
    <w:basedOn w:val="DefaultParagraphFont"/>
    <w:rsid w:val="000F40C2"/>
  </w:style>
  <w:style w:type="paragraph" w:styleId="EndnoteText">
    <w:name w:val="endnote text"/>
    <w:basedOn w:val="Normal"/>
    <w:link w:val="EndnoteTextChar"/>
    <w:uiPriority w:val="99"/>
    <w:semiHidden/>
    <w:unhideWhenUsed/>
    <w:rsid w:val="00B43422"/>
    <w:pPr>
      <w:spacing w:line="240" w:lineRule="auto"/>
    </w:pPr>
    <w:rPr>
      <w:rFonts w:cs="Mangal"/>
      <w:sz w:val="20"/>
      <w:szCs w:val="18"/>
    </w:rPr>
  </w:style>
  <w:style w:type="character" w:customStyle="1" w:styleId="EndnoteTextChar">
    <w:name w:val="Endnote Text Char"/>
    <w:basedOn w:val="DefaultParagraphFont"/>
    <w:link w:val="EndnoteText"/>
    <w:uiPriority w:val="99"/>
    <w:semiHidden/>
    <w:rsid w:val="00B43422"/>
    <w:rPr>
      <w:rFonts w:eastAsia="DejaVu Sans" w:cs="Mangal"/>
      <w:kern w:val="1"/>
      <w:szCs w:val="18"/>
      <w:lang w:eastAsia="hi-IN" w:bidi="hi-IN"/>
    </w:rPr>
  </w:style>
  <w:style w:type="paragraph" w:styleId="ListParagraph">
    <w:name w:val="List Paragraph"/>
    <w:basedOn w:val="Normal"/>
    <w:uiPriority w:val="34"/>
    <w:qFormat/>
    <w:rsid w:val="00110AB8"/>
    <w:pPr>
      <w:ind w:left="720"/>
      <w:contextualSpacing/>
    </w:pPr>
    <w:rPr>
      <w:rFonts w:cs="Mangal"/>
    </w:rPr>
  </w:style>
  <w:style w:type="table" w:styleId="TableGrid">
    <w:name w:val="Table Grid"/>
    <w:basedOn w:val="TableNormal"/>
    <w:uiPriority w:val="59"/>
    <w:rsid w:val="00426E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8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3.w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2.wmf"/><Relationship Id="rId10" Type="http://schemas.openxmlformats.org/officeDocument/2006/relationships/oleObject" Target="embeddings/oleObject1.bin"/><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E3D93-F1ED-4E80-891B-9D96D8BF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11605</Words>
  <Characters>66152</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AllNumBot</vt:lpstr>
    </vt:vector>
  </TitlesOfParts>
  <Company>Microsoft</Company>
  <LinksUpToDate>false</LinksUpToDate>
  <CharactersWithSpaces>77602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AllNumBot</dc:title>
  <dc:creator>Dan Putler</dc:creator>
  <cp:lastModifiedBy>rkrider</cp:lastModifiedBy>
  <cp:revision>2</cp:revision>
  <cp:lastPrinted>2012-10-11T23:18:00Z</cp:lastPrinted>
  <dcterms:created xsi:type="dcterms:W3CDTF">2012-11-27T21:53:00Z</dcterms:created>
  <dcterms:modified xsi:type="dcterms:W3CDTF">2012-11-27T21:53:00Z</dcterms:modified>
</cp:coreProperties>
</file>