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6ED" w:rsidRDefault="00D964F0">
      <w:pPr>
        <w:rPr>
          <w:rFonts w:ascii="Helvetica" w:hAnsi="Helvetica"/>
          <w:sz w:val="28"/>
        </w:rPr>
      </w:pPr>
      <w:bookmarkStart w:id="0" w:name="_GoBack"/>
      <w:bookmarkEnd w:id="0"/>
      <w:r w:rsidRPr="002216ED">
        <w:rPr>
          <w:rFonts w:ascii="Helvetica" w:hAnsi="Helvetica"/>
          <w:sz w:val="28"/>
        </w:rPr>
        <w:t>Standard Course Syllabus</w:t>
      </w:r>
    </w:p>
    <w:p w:rsidR="00F067C7" w:rsidRDefault="00F067C7">
      <w:pPr>
        <w:rPr>
          <w:rFonts w:ascii="Helvetica" w:hAnsi="Helvetica"/>
          <w:sz w:val="28"/>
        </w:rPr>
      </w:pPr>
    </w:p>
    <w:p w:rsidR="00AA252A" w:rsidRPr="002216ED" w:rsidRDefault="00D964F0">
      <w:pPr>
        <w:rPr>
          <w:rFonts w:ascii="Helvetica" w:hAnsi="Helvetica"/>
          <w:b/>
          <w:sz w:val="28"/>
        </w:rPr>
      </w:pPr>
      <w:r w:rsidRPr="002216ED">
        <w:rPr>
          <w:rFonts w:ascii="Helvetica" w:hAnsi="Helvetica"/>
          <w:b/>
          <w:sz w:val="28"/>
        </w:rPr>
        <w:t xml:space="preserve">ARCH </w:t>
      </w:r>
      <w:r w:rsidR="007C632F" w:rsidRPr="002216ED">
        <w:rPr>
          <w:rFonts w:ascii="Helvetica" w:hAnsi="Helvetica"/>
          <w:b/>
          <w:sz w:val="28"/>
        </w:rPr>
        <w:t>201</w:t>
      </w:r>
      <w:r w:rsidR="002216ED">
        <w:rPr>
          <w:rFonts w:ascii="Helvetica" w:hAnsi="Helvetica"/>
          <w:b/>
          <w:sz w:val="28"/>
        </w:rPr>
        <w:t>-</w:t>
      </w:r>
      <w:r w:rsidR="00F067C7">
        <w:rPr>
          <w:rFonts w:ascii="Helvetica" w:hAnsi="Helvetica"/>
          <w:b/>
          <w:sz w:val="28"/>
        </w:rPr>
        <w:t>4</w:t>
      </w:r>
      <w:r w:rsidR="002216ED">
        <w:rPr>
          <w:rFonts w:ascii="Helvetica" w:hAnsi="Helvetica"/>
          <w:b/>
          <w:sz w:val="28"/>
        </w:rPr>
        <w:tab/>
      </w:r>
      <w:r w:rsidR="007C632F" w:rsidRPr="002216ED">
        <w:rPr>
          <w:rFonts w:ascii="Helvetica" w:hAnsi="Helvetica"/>
          <w:b/>
          <w:sz w:val="28"/>
        </w:rPr>
        <w:t>INTRODUCTION TO ARCHAEOLOGY</w:t>
      </w:r>
    </w:p>
    <w:p w:rsidR="00D964F0" w:rsidRPr="00DD08FA" w:rsidRDefault="00D964F0">
      <w:pPr>
        <w:rPr>
          <w:rFonts w:ascii="Helvetica" w:hAnsi="Helvetica"/>
          <w:b/>
        </w:rPr>
      </w:pPr>
    </w:p>
    <w:p w:rsidR="00027BE4" w:rsidRPr="00DD08FA" w:rsidRDefault="00AA252A" w:rsidP="00AA252A">
      <w:pPr>
        <w:jc w:val="both"/>
        <w:rPr>
          <w:rFonts w:ascii="Helvetica" w:hAnsi="Helvetica"/>
        </w:rPr>
      </w:pPr>
      <w:r w:rsidRPr="00DD08FA">
        <w:rPr>
          <w:rFonts w:ascii="Helvetica" w:hAnsi="Helvetica"/>
          <w:u w:val="single"/>
        </w:rPr>
        <w:t>Calendar Description</w:t>
      </w:r>
      <w:r w:rsidRPr="00DD08FA">
        <w:rPr>
          <w:rFonts w:ascii="Helvetica" w:hAnsi="Helvetica"/>
        </w:rPr>
        <w:t xml:space="preserve">: </w:t>
      </w:r>
      <w:r w:rsidR="007C632F" w:rsidRPr="00DD08FA">
        <w:rPr>
          <w:rFonts w:ascii="Helvetica" w:hAnsi="Helvetica"/>
        </w:rPr>
        <w:t>A survey of methods used by archaeologists to discover and interpret the past. Examples will be drawn from selected sites and cultures around the world. Breadth-Social Science.</w:t>
      </w:r>
    </w:p>
    <w:p w:rsidR="00027BE4" w:rsidRPr="00DD08FA" w:rsidRDefault="00027BE4" w:rsidP="00AA252A">
      <w:pPr>
        <w:jc w:val="both"/>
        <w:rPr>
          <w:rFonts w:ascii="Helvetica" w:hAnsi="Helvetica"/>
          <w:sz w:val="18"/>
        </w:rPr>
      </w:pPr>
    </w:p>
    <w:p w:rsidR="00D964F0" w:rsidRPr="00DD08FA" w:rsidRDefault="00027BE4" w:rsidP="00AA252A">
      <w:pPr>
        <w:jc w:val="both"/>
        <w:rPr>
          <w:rFonts w:ascii="Helvetica" w:hAnsi="Helvetica"/>
        </w:rPr>
      </w:pPr>
      <w:r w:rsidRPr="00DD08FA">
        <w:rPr>
          <w:rFonts w:ascii="Helvetica" w:hAnsi="Helvetica"/>
          <w:u w:val="single"/>
        </w:rPr>
        <w:t>Example Course Outline Description</w:t>
      </w:r>
      <w:r w:rsidRPr="00DD08FA">
        <w:rPr>
          <w:rStyle w:val="FootnoteReference"/>
          <w:rFonts w:ascii="Helvetica" w:hAnsi="Helvetica"/>
          <w:u w:val="single"/>
        </w:rPr>
        <w:footnoteReference w:id="1"/>
      </w:r>
      <w:r w:rsidRPr="00DD08FA">
        <w:rPr>
          <w:rFonts w:ascii="Helvetica" w:hAnsi="Helvetica"/>
        </w:rPr>
        <w:t xml:space="preserve">: </w:t>
      </w:r>
      <w:r w:rsidR="007C632F" w:rsidRPr="00DD08FA">
        <w:rPr>
          <w:rFonts w:ascii="Helvetica" w:hAnsi="Helvetica"/>
        </w:rPr>
        <w:t>Archaeology is the study of human cultures through the analysis of material remains, such as artifacts, structures, animal bones, and plant remains. This course will introduce students to archaeological method</w:t>
      </w:r>
      <w:r w:rsidR="00F067C7">
        <w:rPr>
          <w:rFonts w:ascii="Helvetica" w:hAnsi="Helvetica"/>
        </w:rPr>
        <w:t>,</w:t>
      </w:r>
      <w:r w:rsidR="007C632F" w:rsidRPr="00DD08FA">
        <w:rPr>
          <w:rFonts w:ascii="Helvetica" w:hAnsi="Helvetica"/>
        </w:rPr>
        <w:t xml:space="preserve"> practice</w:t>
      </w:r>
      <w:r w:rsidR="00F067C7">
        <w:rPr>
          <w:rFonts w:ascii="Helvetica" w:hAnsi="Helvetica"/>
        </w:rPr>
        <w:t xml:space="preserve"> and interpretation</w:t>
      </w:r>
      <w:r w:rsidR="007C632F" w:rsidRPr="00DD08FA">
        <w:rPr>
          <w:rFonts w:ascii="Helvetica" w:hAnsi="Helvetica"/>
        </w:rPr>
        <w:t xml:space="preserve">. It will consist of a survey of principles, concepts, techniques, theories and interpretive approaches used by archaeologists to study human cultures of the past. </w:t>
      </w:r>
    </w:p>
    <w:p w:rsidR="00D964F0" w:rsidRPr="00DD08FA" w:rsidRDefault="00D964F0">
      <w:pPr>
        <w:rPr>
          <w:rFonts w:ascii="Helvetica" w:hAnsi="Helvetica"/>
          <w:sz w:val="18"/>
        </w:rPr>
      </w:pPr>
    </w:p>
    <w:p w:rsidR="00360DCC" w:rsidRDefault="00D964F0">
      <w:pPr>
        <w:rPr>
          <w:rFonts w:ascii="Helvetica" w:hAnsi="Helvetica"/>
          <w:sz w:val="22"/>
        </w:rPr>
      </w:pPr>
      <w:r w:rsidRPr="00DD08FA">
        <w:rPr>
          <w:rFonts w:ascii="Helvetica" w:hAnsi="Helvetica"/>
          <w:u w:val="single"/>
        </w:rPr>
        <w:t>The following topics must be covered</w:t>
      </w:r>
      <w:r w:rsidR="00360DCC">
        <w:rPr>
          <w:rFonts w:ascii="Helvetica" w:hAnsi="Helvetica"/>
          <w:u w:val="single"/>
        </w:rPr>
        <w:t>:</w:t>
      </w:r>
      <w:r w:rsidR="002216ED">
        <w:rPr>
          <w:rFonts w:ascii="Helvetica" w:hAnsi="Helvetica"/>
          <w:u w:val="single"/>
        </w:rPr>
        <w:t xml:space="preserve"> </w:t>
      </w:r>
    </w:p>
    <w:p w:rsidR="00D964F0" w:rsidRPr="00DD08FA" w:rsidRDefault="00D964F0">
      <w:pPr>
        <w:rPr>
          <w:rFonts w:ascii="Helvetica" w:hAnsi="Helvetica"/>
          <w:sz w:val="10"/>
        </w:rPr>
      </w:pPr>
    </w:p>
    <w:p w:rsidR="000067BB" w:rsidRDefault="000067BB">
      <w:pPr>
        <w:rPr>
          <w:rFonts w:ascii="Helvetica" w:hAnsi="Helvetica"/>
        </w:rPr>
      </w:pPr>
      <w:r w:rsidRPr="000067BB">
        <w:rPr>
          <w:rFonts w:ascii="Helvetica" w:hAnsi="Helvetica"/>
          <w:b/>
        </w:rPr>
        <w:t>Theory</w:t>
      </w:r>
      <w:r>
        <w:rPr>
          <w:rFonts w:ascii="Helvetica" w:hAnsi="Helvetica"/>
        </w:rPr>
        <w:tab/>
        <w:t>History of archaeology</w:t>
      </w:r>
    </w:p>
    <w:p w:rsidR="00F067C7" w:rsidRDefault="00F067C7">
      <w:pPr>
        <w:rPr>
          <w:rFonts w:ascii="Helvetica" w:hAnsi="Helvetica"/>
        </w:rPr>
      </w:pPr>
      <w:r>
        <w:rPr>
          <w:rFonts w:ascii="Helvetica" w:hAnsi="Helvetica"/>
        </w:rPr>
        <w:tab/>
      </w:r>
      <w:r>
        <w:rPr>
          <w:rFonts w:ascii="Helvetica" w:hAnsi="Helvetica"/>
        </w:rPr>
        <w:tab/>
        <w:t>Culture History</w:t>
      </w:r>
    </w:p>
    <w:p w:rsidR="000067BB" w:rsidRDefault="000067BB">
      <w:pPr>
        <w:rPr>
          <w:rFonts w:ascii="Helvetica" w:hAnsi="Helvetica"/>
        </w:rPr>
      </w:pPr>
      <w:r>
        <w:rPr>
          <w:rFonts w:ascii="Helvetica" w:hAnsi="Helvetica"/>
        </w:rPr>
        <w:tab/>
      </w:r>
      <w:r>
        <w:rPr>
          <w:rFonts w:ascii="Helvetica" w:hAnsi="Helvetica"/>
        </w:rPr>
        <w:tab/>
        <w:t>Processual Archaeology</w:t>
      </w:r>
    </w:p>
    <w:p w:rsidR="002216ED" w:rsidRDefault="000067BB">
      <w:pPr>
        <w:rPr>
          <w:rFonts w:ascii="Helvetica" w:hAnsi="Helvetica"/>
        </w:rPr>
      </w:pPr>
      <w:r>
        <w:rPr>
          <w:rFonts w:ascii="Helvetica" w:hAnsi="Helvetica"/>
        </w:rPr>
        <w:tab/>
      </w:r>
      <w:r>
        <w:rPr>
          <w:rFonts w:ascii="Helvetica" w:hAnsi="Helvetica"/>
        </w:rPr>
        <w:tab/>
        <w:t>Post-Processual Archaeology</w:t>
      </w:r>
    </w:p>
    <w:p w:rsidR="000067BB" w:rsidRPr="002216ED" w:rsidRDefault="000067BB">
      <w:pPr>
        <w:rPr>
          <w:rFonts w:ascii="Helvetica" w:hAnsi="Helvetica"/>
          <w:sz w:val="18"/>
        </w:rPr>
      </w:pPr>
    </w:p>
    <w:p w:rsidR="000067BB" w:rsidRDefault="000067BB">
      <w:pPr>
        <w:rPr>
          <w:rFonts w:ascii="Helvetica" w:hAnsi="Helvetica"/>
        </w:rPr>
      </w:pPr>
      <w:r w:rsidRPr="000067BB">
        <w:rPr>
          <w:rFonts w:ascii="Helvetica" w:hAnsi="Helvetica"/>
          <w:b/>
        </w:rPr>
        <w:t>Method</w:t>
      </w:r>
      <w:r>
        <w:rPr>
          <w:rFonts w:ascii="Helvetica" w:hAnsi="Helvetica"/>
        </w:rPr>
        <w:tab/>
        <w:t>The archaeological record</w:t>
      </w:r>
    </w:p>
    <w:p w:rsidR="000067BB" w:rsidRDefault="000067BB">
      <w:pPr>
        <w:rPr>
          <w:rFonts w:ascii="Helvetica" w:hAnsi="Helvetica"/>
        </w:rPr>
      </w:pPr>
      <w:r>
        <w:rPr>
          <w:rFonts w:ascii="Helvetica" w:hAnsi="Helvetica"/>
        </w:rPr>
        <w:tab/>
      </w:r>
      <w:r>
        <w:rPr>
          <w:rFonts w:ascii="Helvetica" w:hAnsi="Helvetica"/>
        </w:rPr>
        <w:tab/>
        <w:t>Site survey and excavation</w:t>
      </w:r>
    </w:p>
    <w:p w:rsidR="000067BB" w:rsidRDefault="000067BB">
      <w:pPr>
        <w:rPr>
          <w:rFonts w:ascii="Helvetica" w:hAnsi="Helvetica"/>
        </w:rPr>
      </w:pPr>
      <w:r>
        <w:rPr>
          <w:rFonts w:ascii="Helvetica" w:hAnsi="Helvetica"/>
        </w:rPr>
        <w:tab/>
      </w:r>
      <w:r>
        <w:rPr>
          <w:rFonts w:ascii="Helvetica" w:hAnsi="Helvetica"/>
        </w:rPr>
        <w:tab/>
        <w:t>Dating techniques</w:t>
      </w:r>
    </w:p>
    <w:p w:rsidR="000067BB" w:rsidRDefault="000067BB">
      <w:pPr>
        <w:rPr>
          <w:rFonts w:ascii="Helvetica" w:hAnsi="Helvetica"/>
        </w:rPr>
      </w:pPr>
      <w:r>
        <w:rPr>
          <w:rFonts w:ascii="Helvetica" w:hAnsi="Helvetica"/>
        </w:rPr>
        <w:tab/>
      </w:r>
      <w:r>
        <w:rPr>
          <w:rFonts w:ascii="Helvetica" w:hAnsi="Helvetica"/>
        </w:rPr>
        <w:tab/>
        <w:t>Ancient technologies</w:t>
      </w:r>
    </w:p>
    <w:p w:rsidR="000067BB" w:rsidRDefault="000067BB">
      <w:pPr>
        <w:rPr>
          <w:rFonts w:ascii="Helvetica" w:hAnsi="Helvetica"/>
        </w:rPr>
      </w:pPr>
      <w:r>
        <w:rPr>
          <w:rFonts w:ascii="Helvetica" w:hAnsi="Helvetica"/>
        </w:rPr>
        <w:tab/>
      </w:r>
      <w:r>
        <w:rPr>
          <w:rFonts w:ascii="Helvetica" w:hAnsi="Helvetica"/>
        </w:rPr>
        <w:tab/>
        <w:t>Subsistence reconstruction</w:t>
      </w:r>
    </w:p>
    <w:p w:rsidR="000067BB" w:rsidRDefault="000067BB">
      <w:pPr>
        <w:rPr>
          <w:rFonts w:ascii="Helvetica" w:hAnsi="Helvetica"/>
        </w:rPr>
      </w:pPr>
      <w:r>
        <w:rPr>
          <w:rFonts w:ascii="Helvetica" w:hAnsi="Helvetica"/>
        </w:rPr>
        <w:tab/>
      </w:r>
      <w:r>
        <w:rPr>
          <w:rFonts w:ascii="Helvetica" w:hAnsi="Helvetica"/>
        </w:rPr>
        <w:tab/>
        <w:t>Establishing cultural chronologies</w:t>
      </w:r>
    </w:p>
    <w:p w:rsidR="000067BB" w:rsidRDefault="000067BB">
      <w:pPr>
        <w:rPr>
          <w:rFonts w:ascii="Helvetica" w:hAnsi="Helvetica"/>
        </w:rPr>
      </w:pPr>
      <w:r>
        <w:rPr>
          <w:rFonts w:ascii="Helvetica" w:hAnsi="Helvetica"/>
        </w:rPr>
        <w:tab/>
      </w:r>
      <w:r>
        <w:rPr>
          <w:rFonts w:ascii="Helvetica" w:hAnsi="Helvetica"/>
        </w:rPr>
        <w:tab/>
        <w:t>Processes of culture change</w:t>
      </w:r>
    </w:p>
    <w:p w:rsidR="000067BB" w:rsidRDefault="000067BB">
      <w:pPr>
        <w:rPr>
          <w:rFonts w:ascii="Helvetica" w:hAnsi="Helvetica"/>
        </w:rPr>
      </w:pPr>
      <w:r>
        <w:rPr>
          <w:rFonts w:ascii="Helvetica" w:hAnsi="Helvetica"/>
        </w:rPr>
        <w:tab/>
      </w:r>
      <w:r>
        <w:rPr>
          <w:rFonts w:ascii="Helvetica" w:hAnsi="Helvetica"/>
        </w:rPr>
        <w:tab/>
        <w:t>Reconstruction of social organization</w:t>
      </w:r>
    </w:p>
    <w:p w:rsidR="002216ED" w:rsidRDefault="000067BB">
      <w:pPr>
        <w:rPr>
          <w:rFonts w:ascii="Helvetica" w:hAnsi="Helvetica"/>
        </w:rPr>
      </w:pPr>
      <w:r>
        <w:rPr>
          <w:rFonts w:ascii="Helvetica" w:hAnsi="Helvetica"/>
        </w:rPr>
        <w:tab/>
      </w:r>
      <w:r>
        <w:rPr>
          <w:rFonts w:ascii="Helvetica" w:hAnsi="Helvetica"/>
        </w:rPr>
        <w:tab/>
        <w:t xml:space="preserve">Reconstruction of </w:t>
      </w:r>
      <w:r w:rsidR="002216ED">
        <w:rPr>
          <w:rFonts w:ascii="Helvetica" w:hAnsi="Helvetica"/>
        </w:rPr>
        <w:t>trade and exchange networks</w:t>
      </w:r>
    </w:p>
    <w:p w:rsidR="00F067C7" w:rsidRDefault="00F067C7">
      <w:pPr>
        <w:rPr>
          <w:rFonts w:ascii="Helvetica" w:hAnsi="Helvetica"/>
        </w:rPr>
      </w:pPr>
      <w:r>
        <w:rPr>
          <w:rFonts w:ascii="Helvetica" w:hAnsi="Helvetica"/>
        </w:rPr>
        <w:tab/>
      </w:r>
      <w:r>
        <w:rPr>
          <w:rFonts w:ascii="Helvetica" w:hAnsi="Helvetica"/>
        </w:rPr>
        <w:tab/>
        <w:t>Warfare</w:t>
      </w:r>
    </w:p>
    <w:p w:rsidR="00F067C7" w:rsidRDefault="00F067C7">
      <w:pPr>
        <w:rPr>
          <w:rFonts w:ascii="Helvetica" w:hAnsi="Helvetica"/>
        </w:rPr>
      </w:pPr>
      <w:r>
        <w:rPr>
          <w:rFonts w:ascii="Helvetica" w:hAnsi="Helvetica"/>
        </w:rPr>
        <w:tab/>
      </w:r>
      <w:r>
        <w:rPr>
          <w:rFonts w:ascii="Helvetica" w:hAnsi="Helvetica"/>
        </w:rPr>
        <w:tab/>
        <w:t>Religion</w:t>
      </w:r>
      <w:r w:rsidR="002216ED">
        <w:rPr>
          <w:rFonts w:ascii="Helvetica" w:hAnsi="Helvetica"/>
        </w:rPr>
        <w:tab/>
      </w:r>
      <w:r w:rsidR="002216ED">
        <w:rPr>
          <w:rFonts w:ascii="Helvetica" w:hAnsi="Helvetica"/>
        </w:rPr>
        <w:tab/>
      </w:r>
    </w:p>
    <w:p w:rsidR="002216ED" w:rsidRDefault="00F067C7">
      <w:pPr>
        <w:rPr>
          <w:rFonts w:ascii="Helvetica" w:hAnsi="Helvetica"/>
        </w:rPr>
      </w:pPr>
      <w:r>
        <w:rPr>
          <w:rFonts w:ascii="Helvetica" w:hAnsi="Helvetica"/>
        </w:rPr>
        <w:tab/>
      </w:r>
      <w:r>
        <w:rPr>
          <w:rFonts w:ascii="Helvetica" w:hAnsi="Helvetica"/>
        </w:rPr>
        <w:tab/>
      </w:r>
      <w:r w:rsidR="002216ED">
        <w:rPr>
          <w:rFonts w:ascii="Helvetica" w:hAnsi="Helvetica"/>
        </w:rPr>
        <w:t>Cultural Resource Management</w:t>
      </w:r>
    </w:p>
    <w:p w:rsidR="00D964F0" w:rsidRPr="00DD08FA" w:rsidRDefault="002216ED" w:rsidP="00F067C7">
      <w:pPr>
        <w:rPr>
          <w:rFonts w:ascii="Helvetica" w:hAnsi="Helvetica"/>
          <w:sz w:val="18"/>
        </w:rPr>
      </w:pPr>
      <w:r>
        <w:rPr>
          <w:rFonts w:ascii="Helvetica" w:hAnsi="Helvetica"/>
        </w:rPr>
        <w:tab/>
      </w:r>
      <w:r>
        <w:rPr>
          <w:rFonts w:ascii="Helvetica" w:hAnsi="Helvetica"/>
        </w:rPr>
        <w:tab/>
      </w:r>
    </w:p>
    <w:p w:rsidR="00D964F0" w:rsidRPr="00DD08FA" w:rsidRDefault="00D964F0">
      <w:pPr>
        <w:rPr>
          <w:rFonts w:ascii="Helvetica" w:hAnsi="Helvetica"/>
        </w:rPr>
      </w:pPr>
      <w:r w:rsidRPr="00DD08FA">
        <w:rPr>
          <w:rFonts w:ascii="Helvetica" w:hAnsi="Helvetica"/>
          <w:u w:val="single"/>
        </w:rPr>
        <w:t>Possible Textbooks</w:t>
      </w:r>
      <w:r w:rsidRPr="00DD08FA">
        <w:rPr>
          <w:rFonts w:ascii="Helvetica" w:hAnsi="Helvetica"/>
        </w:rPr>
        <w:t>:</w:t>
      </w:r>
    </w:p>
    <w:p w:rsidR="00DD08FA" w:rsidRDefault="00DD08FA">
      <w:pPr>
        <w:rPr>
          <w:rFonts w:ascii="Helvetica" w:hAnsi="Helvetica"/>
          <w:sz w:val="18"/>
        </w:rPr>
      </w:pPr>
    </w:p>
    <w:p w:rsidR="00DD08FA" w:rsidRDefault="00DD08FA" w:rsidP="00DD08FA">
      <w:pPr>
        <w:jc w:val="both"/>
        <w:rPr>
          <w:rFonts w:ascii="Helvetica" w:hAnsi="Helvetica"/>
        </w:rPr>
      </w:pPr>
      <w:r w:rsidRPr="0065673E">
        <w:rPr>
          <w:rFonts w:ascii="Helvetica" w:hAnsi="Helvetica"/>
        </w:rPr>
        <w:t>(</w:t>
      </w:r>
      <w:r w:rsidR="00F067C7" w:rsidRPr="0065673E">
        <w:rPr>
          <w:rFonts w:ascii="Helvetica" w:hAnsi="Helvetica"/>
        </w:rPr>
        <w:t>201</w:t>
      </w:r>
      <w:r w:rsidR="00F067C7">
        <w:rPr>
          <w:rFonts w:ascii="Helvetica" w:hAnsi="Helvetica"/>
        </w:rPr>
        <w:t>6</w:t>
      </w:r>
      <w:r w:rsidRPr="0065673E">
        <w:rPr>
          <w:rFonts w:ascii="Helvetica" w:hAnsi="Helvetica"/>
        </w:rPr>
        <w:t>) Department currently uses:</w:t>
      </w:r>
    </w:p>
    <w:p w:rsidR="00DD08FA" w:rsidRPr="00B62D01" w:rsidRDefault="00DD08FA" w:rsidP="00DD08FA">
      <w:pPr>
        <w:jc w:val="both"/>
        <w:rPr>
          <w:rFonts w:ascii="Helvetica" w:hAnsi="Helvetica"/>
          <w:sz w:val="10"/>
        </w:rPr>
      </w:pPr>
    </w:p>
    <w:p w:rsidR="00DD08FA" w:rsidRDefault="00DD08FA" w:rsidP="000929F8">
      <w:pPr>
        <w:ind w:left="720"/>
        <w:rPr>
          <w:rFonts w:ascii="Helvetica" w:hAnsi="Helvetica"/>
        </w:rPr>
      </w:pPr>
      <w:r>
        <w:rPr>
          <w:rFonts w:ascii="Helvetica" w:hAnsi="Helvetica"/>
        </w:rPr>
        <w:t xml:space="preserve">Renfrew, Colin and Paul </w:t>
      </w:r>
      <w:proofErr w:type="spellStart"/>
      <w:r>
        <w:rPr>
          <w:rFonts w:ascii="Helvetica" w:hAnsi="Helvetica"/>
        </w:rPr>
        <w:t>Bahn</w:t>
      </w:r>
      <w:proofErr w:type="spellEnd"/>
      <w:r>
        <w:rPr>
          <w:rFonts w:ascii="Helvetica" w:hAnsi="Helvetica"/>
        </w:rPr>
        <w:t xml:space="preserve">, </w:t>
      </w:r>
      <w:r w:rsidR="00F067C7">
        <w:rPr>
          <w:rFonts w:ascii="Helvetica" w:hAnsi="Helvetica"/>
        </w:rPr>
        <w:t>2016</w:t>
      </w:r>
      <w:r>
        <w:rPr>
          <w:rFonts w:ascii="Helvetica" w:hAnsi="Helvetica"/>
        </w:rPr>
        <w:t xml:space="preserve">, </w:t>
      </w:r>
      <w:r w:rsidRPr="00DD08FA">
        <w:rPr>
          <w:rFonts w:ascii="Helvetica" w:hAnsi="Helvetica"/>
          <w:i/>
        </w:rPr>
        <w:t>Archaeology: Theories, Methods, and Practice</w:t>
      </w:r>
      <w:r>
        <w:rPr>
          <w:rFonts w:ascii="Helvetica" w:hAnsi="Helvetica"/>
        </w:rPr>
        <w:t xml:space="preserve">. </w:t>
      </w:r>
      <w:r w:rsidR="00F067C7">
        <w:rPr>
          <w:rFonts w:ascii="Helvetica" w:hAnsi="Helvetica"/>
        </w:rPr>
        <w:t xml:space="preserve">Seventh Edition, </w:t>
      </w:r>
      <w:r>
        <w:rPr>
          <w:rFonts w:ascii="Helvetica" w:hAnsi="Helvetica"/>
        </w:rPr>
        <w:t xml:space="preserve">Thames &amp; Hudson, New York. </w:t>
      </w:r>
    </w:p>
    <w:p w:rsidR="00DD08FA" w:rsidRPr="00DD08FA" w:rsidRDefault="00DD08FA" w:rsidP="000929F8">
      <w:pPr>
        <w:ind w:left="720"/>
        <w:rPr>
          <w:rFonts w:ascii="Helvetica" w:hAnsi="Helvetica"/>
          <w:sz w:val="10"/>
        </w:rPr>
      </w:pPr>
    </w:p>
    <w:p w:rsidR="00DD08FA" w:rsidRPr="0065673E" w:rsidRDefault="00DD08FA" w:rsidP="00DD08FA">
      <w:pPr>
        <w:jc w:val="both"/>
        <w:rPr>
          <w:rFonts w:ascii="Helvetica" w:hAnsi="Helvetica"/>
          <w:sz w:val="10"/>
        </w:rPr>
      </w:pPr>
    </w:p>
    <w:p w:rsidR="00DD08FA" w:rsidRPr="0065673E" w:rsidRDefault="00DD08FA" w:rsidP="00DD08FA">
      <w:pPr>
        <w:jc w:val="both"/>
        <w:rPr>
          <w:rFonts w:ascii="Helvetica" w:hAnsi="Helvetica"/>
        </w:rPr>
      </w:pPr>
      <w:r w:rsidRPr="0065673E">
        <w:rPr>
          <w:rFonts w:ascii="Helvetica" w:hAnsi="Helvetica"/>
        </w:rPr>
        <w:t>Other choices could include:</w:t>
      </w:r>
    </w:p>
    <w:p w:rsidR="00D964F0" w:rsidRPr="00DD08FA" w:rsidRDefault="00D964F0">
      <w:pPr>
        <w:rPr>
          <w:rFonts w:ascii="Helvetica" w:hAnsi="Helvetica"/>
          <w:sz w:val="10"/>
        </w:rPr>
      </w:pPr>
    </w:p>
    <w:p w:rsidR="00204246" w:rsidRDefault="00204246" w:rsidP="00027BE4">
      <w:r>
        <w:tab/>
        <w:t xml:space="preserve">Kelly, Robert and David H. Thomas 2013. </w:t>
      </w:r>
      <w:r w:rsidR="00DE4E39" w:rsidRPr="00DE4E39">
        <w:rPr>
          <w:i/>
        </w:rPr>
        <w:t>Archaeology</w:t>
      </w:r>
      <w:r>
        <w:t xml:space="preserve">. Sixth Edition, Wadsworth Cengage </w:t>
      </w:r>
      <w:r>
        <w:tab/>
        <w:t>earning, Wadsworth.</w:t>
      </w:r>
    </w:p>
    <w:p w:rsidR="00204246" w:rsidRDefault="00204246" w:rsidP="00027BE4"/>
    <w:p w:rsidR="00BB1E0A" w:rsidRDefault="00204246" w:rsidP="00027BE4">
      <w:r>
        <w:tab/>
        <w:t xml:space="preserve">Renfrew, Colin and Paul </w:t>
      </w:r>
      <w:proofErr w:type="spellStart"/>
      <w:r>
        <w:t>Bahn</w:t>
      </w:r>
      <w:proofErr w:type="spellEnd"/>
      <w:r>
        <w:t xml:space="preserve"> 2015. </w:t>
      </w:r>
      <w:r w:rsidR="00DE4E39" w:rsidRPr="00DE4E39">
        <w:rPr>
          <w:i/>
        </w:rPr>
        <w:t xml:space="preserve">Archaeology Essentials: Theories, Methods and </w:t>
      </w:r>
      <w:r w:rsidR="00DE4E39" w:rsidRPr="00DE4E39">
        <w:rPr>
          <w:i/>
        </w:rPr>
        <w:tab/>
        <w:t>Practice</w:t>
      </w:r>
      <w:r>
        <w:t xml:space="preserve">. </w:t>
      </w:r>
      <w:r w:rsidR="00BB1E0A">
        <w:tab/>
      </w:r>
      <w:r>
        <w:t xml:space="preserve">Third Edition, Thames and Hudson, New York.  (a much condensed version of Renfrew and </w:t>
      </w:r>
      <w:r w:rsidR="00BB1E0A">
        <w:tab/>
      </w:r>
      <w:proofErr w:type="spellStart"/>
      <w:r>
        <w:t>Bahn</w:t>
      </w:r>
      <w:proofErr w:type="spellEnd"/>
      <w:r>
        <w:t xml:space="preserve"> 2016).</w:t>
      </w:r>
    </w:p>
    <w:p w:rsidR="00682C0A" w:rsidRDefault="00682C0A" w:rsidP="00027BE4"/>
    <w:p w:rsidR="00D964F0" w:rsidRPr="00204246" w:rsidRDefault="00BB1E0A" w:rsidP="00027BE4">
      <w:r>
        <w:tab/>
        <w:t>Greene</w:t>
      </w:r>
      <w:r w:rsidR="00682C0A">
        <w:t>, K</w:t>
      </w:r>
      <w:r>
        <w:t xml:space="preserve"> and </w:t>
      </w:r>
      <w:proofErr w:type="spellStart"/>
      <w:proofErr w:type="gramStart"/>
      <w:r>
        <w:t>T</w:t>
      </w:r>
      <w:r w:rsidR="00682C0A">
        <w:t>.</w:t>
      </w:r>
      <w:r>
        <w:t>Moore</w:t>
      </w:r>
      <w:proofErr w:type="spellEnd"/>
      <w:proofErr w:type="gramEnd"/>
      <w:r>
        <w:t xml:space="preserve">  2014. Archaeology </w:t>
      </w:r>
      <w:proofErr w:type="gramStart"/>
      <w:r>
        <w:t>An</w:t>
      </w:r>
      <w:proofErr w:type="gramEnd"/>
      <w:r>
        <w:t xml:space="preserve"> Introduction. Fifth Edition, Routledge, London.</w:t>
      </w:r>
    </w:p>
    <w:sectPr w:rsidR="00D964F0" w:rsidRPr="00204246" w:rsidSect="009C2409">
      <w:pgSz w:w="12240" w:h="15840"/>
      <w:pgMar w:top="567"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541" w:rsidRDefault="006E0541">
      <w:r>
        <w:separator/>
      </w:r>
    </w:p>
  </w:endnote>
  <w:endnote w:type="continuationSeparator" w:id="0">
    <w:p w:rsidR="006E0541" w:rsidRDefault="006E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Lucida Grande">
    <w:altName w:val="Microsoft Sans Serif"/>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541" w:rsidRDefault="006E0541">
      <w:r>
        <w:separator/>
      </w:r>
    </w:p>
  </w:footnote>
  <w:footnote w:type="continuationSeparator" w:id="0">
    <w:p w:rsidR="006E0541" w:rsidRDefault="006E0541">
      <w:r>
        <w:continuationSeparator/>
      </w:r>
    </w:p>
  </w:footnote>
  <w:footnote w:id="1">
    <w:p w:rsidR="00BB1E0A" w:rsidRPr="00DD08FA" w:rsidRDefault="00BB1E0A">
      <w:pPr>
        <w:pStyle w:val="FootnoteText"/>
        <w:rPr>
          <w:rFonts w:ascii="Helvetica" w:hAnsi="Helvetica"/>
        </w:rPr>
      </w:pPr>
      <w:r w:rsidRPr="00DD08FA">
        <w:rPr>
          <w:rStyle w:val="FootnoteReference"/>
          <w:rFonts w:ascii="Helvetica" w:hAnsi="Helvetica"/>
          <w:sz w:val="22"/>
        </w:rPr>
        <w:footnoteRef/>
      </w:r>
      <w:r w:rsidRPr="00DD08FA">
        <w:rPr>
          <w:rFonts w:ascii="Helvetica" w:hAnsi="Helvetica"/>
          <w:sz w:val="22"/>
        </w:rPr>
        <w:t xml:space="preserve"> </w:t>
      </w:r>
      <w:r w:rsidRPr="00DD08FA">
        <w:rPr>
          <w:rFonts w:ascii="Helvetica" w:hAnsi="Helvetica"/>
          <w:sz w:val="20"/>
        </w:rPr>
        <w:t>Course coverage and materials are at the discretion of the instructor, but major changes in ARCH 201 course content should be approved by Archaeology Department Chair well in advance of the first day of classes.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642F1"/>
    <w:multiLevelType w:val="hybridMultilevel"/>
    <w:tmpl w:val="990AB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B94301"/>
    <w:multiLevelType w:val="hybridMultilevel"/>
    <w:tmpl w:val="73FC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4F0"/>
    <w:rsid w:val="000067BB"/>
    <w:rsid w:val="00024526"/>
    <w:rsid w:val="00027BE4"/>
    <w:rsid w:val="00084107"/>
    <w:rsid w:val="000929F8"/>
    <w:rsid w:val="000F4753"/>
    <w:rsid w:val="00120B7A"/>
    <w:rsid w:val="00204246"/>
    <w:rsid w:val="002216ED"/>
    <w:rsid w:val="00360DCC"/>
    <w:rsid w:val="00381790"/>
    <w:rsid w:val="00682C0A"/>
    <w:rsid w:val="006A3D70"/>
    <w:rsid w:val="006D4E0F"/>
    <w:rsid w:val="006E0541"/>
    <w:rsid w:val="007B19EA"/>
    <w:rsid w:val="007C5E75"/>
    <w:rsid w:val="007C632F"/>
    <w:rsid w:val="009C2409"/>
    <w:rsid w:val="00A231A0"/>
    <w:rsid w:val="00AA252A"/>
    <w:rsid w:val="00B164E4"/>
    <w:rsid w:val="00BA0030"/>
    <w:rsid w:val="00BB1E0A"/>
    <w:rsid w:val="00D571CC"/>
    <w:rsid w:val="00D964F0"/>
    <w:rsid w:val="00DD08FA"/>
    <w:rsid w:val="00DE4E39"/>
    <w:rsid w:val="00F067C7"/>
    <w:rsid w:val="00FF584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3CD42-FA8C-4E65-9383-3ECDC22D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4F0"/>
    <w:pPr>
      <w:ind w:left="720"/>
      <w:contextualSpacing/>
    </w:pPr>
  </w:style>
  <w:style w:type="character" w:styleId="Hyperlink">
    <w:name w:val="Hyperlink"/>
    <w:basedOn w:val="DefaultParagraphFont"/>
    <w:uiPriority w:val="99"/>
    <w:semiHidden/>
    <w:unhideWhenUsed/>
    <w:rsid w:val="00D964F0"/>
    <w:rPr>
      <w:color w:val="0000FF" w:themeColor="hyperlink"/>
      <w:u w:val="single"/>
    </w:rPr>
  </w:style>
  <w:style w:type="paragraph" w:styleId="FootnoteText">
    <w:name w:val="footnote text"/>
    <w:basedOn w:val="Normal"/>
    <w:link w:val="FootnoteTextChar"/>
    <w:uiPriority w:val="99"/>
    <w:semiHidden/>
    <w:unhideWhenUsed/>
    <w:rsid w:val="00AA252A"/>
  </w:style>
  <w:style w:type="character" w:customStyle="1" w:styleId="FootnoteTextChar">
    <w:name w:val="Footnote Text Char"/>
    <w:basedOn w:val="DefaultParagraphFont"/>
    <w:link w:val="FootnoteText"/>
    <w:uiPriority w:val="99"/>
    <w:semiHidden/>
    <w:rsid w:val="00AA252A"/>
    <w:rPr>
      <w:sz w:val="24"/>
      <w:szCs w:val="24"/>
    </w:rPr>
  </w:style>
  <w:style w:type="character" w:styleId="FootnoteReference">
    <w:name w:val="footnote reference"/>
    <w:basedOn w:val="DefaultParagraphFont"/>
    <w:uiPriority w:val="99"/>
    <w:semiHidden/>
    <w:unhideWhenUsed/>
    <w:rsid w:val="00AA252A"/>
    <w:rPr>
      <w:vertAlign w:val="superscript"/>
    </w:rPr>
  </w:style>
  <w:style w:type="paragraph" w:customStyle="1" w:styleId="Body">
    <w:name w:val="Body"/>
    <w:rsid w:val="006A3D70"/>
    <w:rPr>
      <w:rFonts w:ascii="Helvetica" w:eastAsia="ヒラギノ角ゴ Pro W3" w:hAnsi="Helvetica" w:cs="Times New Roman"/>
      <w:color w:val="000000"/>
      <w:szCs w:val="20"/>
    </w:rPr>
  </w:style>
  <w:style w:type="paragraph" w:styleId="BalloonText">
    <w:name w:val="Balloon Text"/>
    <w:basedOn w:val="Normal"/>
    <w:link w:val="BalloonTextChar"/>
    <w:rsid w:val="00F067C7"/>
    <w:rPr>
      <w:rFonts w:ascii="Lucida Grande" w:hAnsi="Lucida Grande"/>
      <w:sz w:val="18"/>
      <w:szCs w:val="18"/>
    </w:rPr>
  </w:style>
  <w:style w:type="character" w:customStyle="1" w:styleId="BalloonTextChar">
    <w:name w:val="Balloon Text Char"/>
    <w:basedOn w:val="DefaultParagraphFont"/>
    <w:link w:val="BalloonText"/>
    <w:rsid w:val="00F067C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ugpabc</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Undergraduate PABC</dc:creator>
  <cp:keywords/>
  <cp:lastModifiedBy>Shannon</cp:lastModifiedBy>
  <cp:revision>2</cp:revision>
  <cp:lastPrinted>2012-01-12T17:11:00Z</cp:lastPrinted>
  <dcterms:created xsi:type="dcterms:W3CDTF">2021-08-09T22:29:00Z</dcterms:created>
  <dcterms:modified xsi:type="dcterms:W3CDTF">2021-08-09T22:29:00Z</dcterms:modified>
</cp:coreProperties>
</file>