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D5F93" w14:textId="4B9EB1EF" w:rsidR="00A84973" w:rsidRDefault="00F42EBA" w:rsidP="00F42EBA">
      <w:pPr>
        <w:autoSpaceDE w:val="0"/>
        <w:autoSpaceDN w:val="0"/>
        <w:adjustRightInd w:val="0"/>
        <w:snapToGrid w:val="0"/>
        <w:jc w:val="center"/>
        <w:rPr>
          <w:rFonts w:ascii="Palatino Linotype" w:hAnsi="Palatino Linotype" w:cs="Times-Roman"/>
          <w:b/>
        </w:rPr>
      </w:pPr>
      <w:r>
        <w:rPr>
          <w:rFonts w:ascii="Palatino Linotype" w:hAnsi="Palatino Linotype" w:cs="Times-Roman"/>
          <w:b/>
        </w:rPr>
        <w:t xml:space="preserve">A </w:t>
      </w:r>
      <w:r w:rsidR="00A84973" w:rsidRPr="00A84973">
        <w:rPr>
          <w:rFonts w:ascii="Palatino Linotype" w:hAnsi="Palatino Linotype" w:cs="Times-Roman"/>
          <w:b/>
        </w:rPr>
        <w:t>Selected Bibliography of</w:t>
      </w:r>
    </w:p>
    <w:p w14:paraId="00000F65" w14:textId="2EB00544" w:rsidR="00A84973" w:rsidRPr="00A84973" w:rsidRDefault="00A84973" w:rsidP="00F42EBA">
      <w:pPr>
        <w:autoSpaceDE w:val="0"/>
        <w:autoSpaceDN w:val="0"/>
        <w:adjustRightInd w:val="0"/>
        <w:snapToGrid w:val="0"/>
        <w:jc w:val="center"/>
        <w:rPr>
          <w:rFonts w:ascii="Palatino Linotype" w:hAnsi="Palatino Linotype" w:cs="Times-Roman"/>
          <w:b/>
        </w:rPr>
      </w:pPr>
      <w:r w:rsidRPr="00A84973">
        <w:rPr>
          <w:rFonts w:ascii="Palatino Linotype" w:hAnsi="Palatino Linotype" w:cs="Times-Roman"/>
          <w:b/>
        </w:rPr>
        <w:t xml:space="preserve">International Student </w:t>
      </w:r>
      <w:r>
        <w:rPr>
          <w:rFonts w:ascii="Palatino Linotype" w:hAnsi="Palatino Linotype" w:cs="Times-Roman"/>
          <w:b/>
        </w:rPr>
        <w:t>Teaching and Learning</w:t>
      </w:r>
    </w:p>
    <w:p w14:paraId="1DF8563A" w14:textId="06918FD9" w:rsidR="00B84273" w:rsidRPr="00544C24" w:rsidRDefault="00D530B9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Roman"/>
        </w:rPr>
      </w:pPr>
      <w:r w:rsidRPr="00544C24">
        <w:rPr>
          <w:rFonts w:ascii="Palatino Linotype" w:hAnsi="Palatino Linotype" w:cs="Times-Roman"/>
        </w:rPr>
        <w:t xml:space="preserve">Andrade, M. S. (2010). </w:t>
      </w:r>
      <w:r w:rsidRPr="00544C24">
        <w:rPr>
          <w:rFonts w:ascii="Palatino Linotype" w:hAnsi="Palatino Linotype" w:cs="Times-Bold"/>
          <w:bCs/>
        </w:rPr>
        <w:t>Increasing accountability</w:t>
      </w:r>
      <w:r w:rsidRPr="00544C24">
        <w:rPr>
          <w:rFonts w:ascii="Palatino Linotype" w:hAnsi="Palatino Linotype" w:cs="Times-Roman"/>
        </w:rPr>
        <w:t xml:space="preserve">: </w:t>
      </w:r>
      <w:r w:rsidRPr="00544C24">
        <w:rPr>
          <w:rFonts w:ascii="Palatino Linotype" w:hAnsi="Palatino Linotype" w:cs="Times-Bold"/>
          <w:bCs/>
        </w:rPr>
        <w:t xml:space="preserve">Faculty perspectives on the </w:t>
      </w:r>
      <w:bookmarkStart w:id="0" w:name="_GoBack"/>
      <w:bookmarkEnd w:id="0"/>
      <w:r w:rsidRPr="00544C24">
        <w:rPr>
          <w:rFonts w:ascii="Palatino Linotype" w:hAnsi="Palatino Linotype" w:cs="Times-Bold"/>
          <w:bCs/>
        </w:rPr>
        <w:t>English</w:t>
      </w:r>
      <w:r w:rsidRPr="00544C24">
        <w:rPr>
          <w:rFonts w:ascii="Palatino Linotype" w:hAnsi="Palatino Linotype" w:cs="Times-Roman"/>
        </w:rPr>
        <w:t xml:space="preserve"> </w:t>
      </w:r>
      <w:r w:rsidRPr="00544C24">
        <w:rPr>
          <w:rFonts w:ascii="Palatino Linotype" w:hAnsi="Palatino Linotype" w:cs="Times-Bold"/>
          <w:bCs/>
        </w:rPr>
        <w:t>language competence of nonnative</w:t>
      </w:r>
      <w:r w:rsidRPr="00544C24">
        <w:rPr>
          <w:rFonts w:ascii="Palatino Linotype" w:hAnsi="Palatino Linotype" w:cs="Times-Roman"/>
        </w:rPr>
        <w:t xml:space="preserve"> </w:t>
      </w:r>
      <w:r w:rsidRPr="00544C24">
        <w:rPr>
          <w:rFonts w:ascii="Palatino Linotype" w:hAnsi="Palatino Linotype" w:cs="Times-Bold"/>
          <w:bCs/>
        </w:rPr>
        <w:t>English speakers</w:t>
      </w:r>
      <w:r w:rsidR="00B23101">
        <w:rPr>
          <w:rFonts w:ascii="Palatino Linotype" w:hAnsi="Palatino Linotype" w:cs="Times-Roman"/>
        </w:rPr>
        <w:t xml:space="preserve">. </w:t>
      </w:r>
      <w:r w:rsidRPr="00544C24">
        <w:rPr>
          <w:rFonts w:ascii="Palatino Linotype" w:hAnsi="Palatino Linotype" w:cs="Times-Bold"/>
          <w:bCs/>
          <w:i/>
        </w:rPr>
        <w:t>Journal of Studies in International Education,</w:t>
      </w:r>
      <w:r w:rsidRPr="00544C24">
        <w:rPr>
          <w:rFonts w:ascii="Palatino Linotype" w:hAnsi="Palatino Linotype" w:cs="Times-Roman"/>
          <w:i/>
        </w:rPr>
        <w:t xml:space="preserve"> 14</w:t>
      </w:r>
      <w:r w:rsidRPr="00544C24">
        <w:rPr>
          <w:rFonts w:ascii="Palatino Linotype" w:hAnsi="Palatino Linotype" w:cs="Times-Roman"/>
        </w:rPr>
        <w:t>(3), 221-239. Doi: 10.1177/1028315308331295</w:t>
      </w:r>
    </w:p>
    <w:p w14:paraId="5BFD5AC0" w14:textId="5B10BABF" w:rsidR="00D530B9" w:rsidRPr="00544C24" w:rsidRDefault="00D530B9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Roman"/>
        </w:rPr>
      </w:pPr>
      <w:r w:rsidRPr="00544C24">
        <w:rPr>
          <w:rFonts w:ascii="Palatino Linotype" w:eastAsia="SimSun" w:hAnsi="Palatino Linotype" w:cs="SimSun"/>
        </w:rPr>
        <w:t>Adrian-Taylor, S. R., Noels, K. A., &amp; Tischler, K. (2007). Conflict between international graduate students and faculty supervisors: Toward effective conflict prevention and management strategies.</w:t>
      </w:r>
      <w:r w:rsidRPr="00544C24">
        <w:rPr>
          <w:rFonts w:ascii="Palatino Linotype" w:eastAsia="SimSun" w:hAnsi="Palatino Linotype" w:cs="SimSun"/>
          <w:i/>
          <w:iCs/>
        </w:rPr>
        <w:t xml:space="preserve"> Journal of Studies in International Education, 11</w:t>
      </w:r>
      <w:r w:rsidRPr="00544C24">
        <w:rPr>
          <w:rFonts w:ascii="Palatino Linotype" w:eastAsia="SimSun" w:hAnsi="Palatino Linotype" w:cs="SimSun"/>
        </w:rPr>
        <w:t xml:space="preserve">(1), 90-117. doi:10.1177/1028315306286313 </w:t>
      </w:r>
    </w:p>
    <w:p w14:paraId="44365743" w14:textId="77777777" w:rsidR="00E45244" w:rsidRPr="00544C24" w:rsidRDefault="00D530B9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/>
          <w:lang w:val="en"/>
        </w:rPr>
      </w:pPr>
      <w:r w:rsidRPr="00544C24">
        <w:rPr>
          <w:rFonts w:ascii="Palatino Linotype" w:eastAsia="Times New Roman" w:hAnsi="Palatino Linotype" w:cs="Times New Roman"/>
        </w:rPr>
        <w:t xml:space="preserve">Arenas, E. (2009). How teachers’ attitudes affect their approaches to teaching international students. </w:t>
      </w:r>
      <w:r w:rsidRPr="00544C24">
        <w:rPr>
          <w:rFonts w:ascii="Palatino Linotype" w:eastAsia="Times New Roman" w:hAnsi="Palatino Linotype" w:cs="Times New Roman"/>
          <w:i/>
          <w:lang w:val="en"/>
        </w:rPr>
        <w:t>Higher Education R</w:t>
      </w:r>
      <w:r w:rsidRPr="00544C24">
        <w:rPr>
          <w:rFonts w:ascii="Palatino Linotype" w:hAnsi="Palatino Linotype"/>
          <w:i/>
          <w:lang w:val="en"/>
        </w:rPr>
        <w:t>esearch &amp; Development, 28</w:t>
      </w:r>
      <w:r w:rsidR="00E45244" w:rsidRPr="00544C24">
        <w:rPr>
          <w:rFonts w:ascii="Palatino Linotype" w:hAnsi="Palatino Linotype"/>
          <w:lang w:val="en"/>
        </w:rPr>
        <w:t xml:space="preserve"> (6), 615-628</w:t>
      </w:r>
    </w:p>
    <w:p w14:paraId="2BD91CC3" w14:textId="77777777" w:rsidR="00B84273" w:rsidRPr="00544C24" w:rsidRDefault="00B84273" w:rsidP="00A84973">
      <w:pPr>
        <w:spacing w:before="100" w:beforeAutospacing="1" w:after="100" w:afterAutospacing="1"/>
        <w:ind w:left="720" w:hanging="720"/>
        <w:rPr>
          <w:rFonts w:ascii="Palatino Linotype" w:eastAsia="Times New Roman" w:hAnsi="Palatino Linotype" w:cs="Times New Roman"/>
        </w:rPr>
      </w:pPr>
      <w:r w:rsidRPr="00544C24">
        <w:rPr>
          <w:rFonts w:ascii="Palatino Linotype" w:eastAsia="Times New Roman" w:hAnsi="Palatino Linotype" w:cs="Times New Roman"/>
        </w:rPr>
        <w:t xml:space="preserve">Bhandari, R., &amp; Blumenthal, P. (Eds.). (2011). </w:t>
      </w:r>
      <w:r w:rsidRPr="00544C24">
        <w:rPr>
          <w:rFonts w:ascii="Palatino Linotype" w:eastAsia="Times New Roman" w:hAnsi="Palatino Linotype" w:cs="Times New Roman"/>
          <w:i/>
          <w:iCs/>
        </w:rPr>
        <w:t>International students and global mobility in higher education : National trends and new directions</w:t>
      </w:r>
      <w:r w:rsidRPr="00544C24">
        <w:rPr>
          <w:rFonts w:ascii="Palatino Linotype" w:eastAsia="Times New Roman" w:hAnsi="Palatino Linotype" w:cs="Times New Roman"/>
          <w:bCs/>
          <w:i/>
          <w:iCs/>
        </w:rPr>
        <w:t xml:space="preserve"> </w:t>
      </w:r>
      <w:r w:rsidRPr="00544C24">
        <w:rPr>
          <w:rFonts w:ascii="Palatino Linotype" w:eastAsia="Times New Roman" w:hAnsi="Palatino Linotype" w:cs="Times New Roman"/>
        </w:rPr>
        <w:t xml:space="preserve">. New York: Palgrave Macmillan. </w:t>
      </w:r>
    </w:p>
    <w:p w14:paraId="3165C535" w14:textId="77777777" w:rsidR="00A84973" w:rsidRDefault="00E76591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/>
          <w:lang w:val="en"/>
        </w:rPr>
      </w:pPr>
      <w:r w:rsidRPr="00544C24">
        <w:rPr>
          <w:rFonts w:ascii="Palatino Linotype" w:hAnsi="Palatino Linotype" w:cs="Palatino-Bold"/>
          <w:bCs/>
        </w:rPr>
        <w:t xml:space="preserve">Brandenburg, U. &amp; Wit, H. D. (2011).  </w:t>
      </w:r>
      <w:bookmarkStart w:id="1" w:name="OLE_LINK7"/>
      <w:bookmarkStart w:id="2" w:name="OLE_LINK8"/>
      <w:r w:rsidRPr="00544C24">
        <w:rPr>
          <w:rFonts w:ascii="Palatino Linotype" w:hAnsi="Palatino Linotype" w:cs="Palatino-Bold"/>
          <w:bCs/>
        </w:rPr>
        <w:t>The end of internationalization</w:t>
      </w:r>
      <w:bookmarkEnd w:id="1"/>
      <w:bookmarkEnd w:id="2"/>
      <w:r w:rsidRPr="00544C24">
        <w:rPr>
          <w:rFonts w:ascii="Palatino Linotype" w:hAnsi="Palatino Linotype" w:cs="Palatino-Bold"/>
          <w:bCs/>
        </w:rPr>
        <w:t xml:space="preserve">. </w:t>
      </w:r>
      <w:r w:rsidRPr="00544C24">
        <w:rPr>
          <w:rFonts w:ascii="Palatino Linotype" w:hAnsi="Palatino Linotype" w:cs="Palatino-Bold"/>
          <w:bCs/>
          <w:i/>
        </w:rPr>
        <w:t xml:space="preserve">International Higher Education, </w:t>
      </w:r>
      <w:r w:rsidRPr="00544C24">
        <w:rPr>
          <w:rFonts w:ascii="Palatino Linotype" w:hAnsi="Palatino Linotype" w:cs="Palatino-Roman"/>
          <w:i/>
        </w:rPr>
        <w:t>#62</w:t>
      </w:r>
      <w:r w:rsidRPr="00544C24">
        <w:rPr>
          <w:rFonts w:ascii="Palatino Linotype" w:hAnsi="Palatino Linotype" w:cs="Palatino-Roman"/>
        </w:rPr>
        <w:t xml:space="preserve"> Winter, 15-17. </w:t>
      </w:r>
    </w:p>
    <w:p w14:paraId="6D07C2AD" w14:textId="77777777" w:rsidR="00A84973" w:rsidRDefault="00A84973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/>
          <w:lang w:val="en"/>
        </w:rPr>
      </w:pPr>
    </w:p>
    <w:p w14:paraId="313DF9FB" w14:textId="77777777" w:rsidR="00A84973" w:rsidRDefault="00D530B9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/>
          <w:lang w:val="en"/>
        </w:rPr>
      </w:pPr>
      <w:r w:rsidRPr="00544C24">
        <w:rPr>
          <w:rFonts w:ascii="Palatino Linotype" w:hAnsi="Palatino Linotype" w:cs="AdvPSA334"/>
        </w:rPr>
        <w:t xml:space="preserve">Brydon, K. (2011). Have you had your lunch yet? A case study on teaching international social work students. </w:t>
      </w:r>
      <w:r w:rsidRPr="00544C24">
        <w:rPr>
          <w:rFonts w:ascii="Palatino Linotype" w:hAnsi="Palatino Linotype" w:cs="AdvPS94B2"/>
          <w:i/>
        </w:rPr>
        <w:t>Social Work Education</w:t>
      </w:r>
      <w:r w:rsidRPr="00544C24">
        <w:rPr>
          <w:rFonts w:ascii="Palatino Linotype" w:hAnsi="Palatino Linotype" w:cs="AdvPSA334"/>
          <w:i/>
        </w:rPr>
        <w:t xml:space="preserve">, </w:t>
      </w:r>
      <w:r w:rsidRPr="00544C24">
        <w:rPr>
          <w:rFonts w:ascii="Palatino Linotype" w:hAnsi="Palatino Linotype" w:cs="AdvPS94B2"/>
          <w:i/>
        </w:rPr>
        <w:t>30</w:t>
      </w:r>
      <w:r w:rsidRPr="00544C24">
        <w:rPr>
          <w:rFonts w:ascii="Palatino Linotype" w:hAnsi="Palatino Linotype" w:cs="AdvPS94B2"/>
        </w:rPr>
        <w:t>(4), 381–391</w:t>
      </w:r>
    </w:p>
    <w:p w14:paraId="285FD853" w14:textId="77777777" w:rsidR="00A84973" w:rsidRDefault="00A84973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/>
          <w:lang w:val="en"/>
        </w:rPr>
      </w:pPr>
    </w:p>
    <w:p w14:paraId="249880D6" w14:textId="31ABD6E5" w:rsidR="00D530B9" w:rsidRPr="00A84973" w:rsidRDefault="00D530B9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/>
          <w:lang w:val="en"/>
        </w:rPr>
      </w:pPr>
      <w:r w:rsidRPr="00544C24">
        <w:rPr>
          <w:rFonts w:ascii="Palatino Linotype" w:hAnsi="Palatino Linotype" w:cs="AdvTR"/>
        </w:rPr>
        <w:t>Carroll, J., &amp; Ryan, J. (Eds.) (2005). Teaching international students: Improving learning for all. Routledge: New York</w:t>
      </w:r>
    </w:p>
    <w:p w14:paraId="7FFAA66A" w14:textId="77777777" w:rsidR="00A84973" w:rsidRDefault="00A84973" w:rsidP="00A84973">
      <w:pPr>
        <w:shd w:val="clear" w:color="auto" w:fill="FFFFFF"/>
        <w:adjustRightInd w:val="0"/>
        <w:snapToGrid w:val="0"/>
        <w:spacing w:before="100" w:beforeAutospacing="1" w:after="100" w:afterAutospacing="1"/>
        <w:ind w:left="720" w:hanging="720"/>
        <w:outlineLvl w:val="1"/>
        <w:rPr>
          <w:rFonts w:ascii="Palatino Linotype" w:hAnsi="Palatino Linotype" w:cs="GillSans-Bold"/>
          <w:bCs/>
        </w:rPr>
      </w:pPr>
    </w:p>
    <w:p w14:paraId="1F532196" w14:textId="77777777" w:rsidR="00E45244" w:rsidRPr="00544C24" w:rsidRDefault="00D530B9" w:rsidP="00A84973">
      <w:pPr>
        <w:shd w:val="clear" w:color="auto" w:fill="FFFFFF"/>
        <w:adjustRightInd w:val="0"/>
        <w:snapToGrid w:val="0"/>
        <w:spacing w:before="100" w:beforeAutospacing="1" w:after="100" w:afterAutospacing="1"/>
        <w:ind w:left="720" w:hanging="720"/>
        <w:outlineLvl w:val="1"/>
        <w:rPr>
          <w:rFonts w:ascii="Palatino Linotype" w:eastAsia="Times New Roman" w:hAnsi="Palatino Linotype" w:cs="Arial"/>
          <w:bCs/>
          <w:color w:val="333300"/>
          <w:lang w:val="en"/>
        </w:rPr>
      </w:pPr>
      <w:r w:rsidRPr="00544C24">
        <w:rPr>
          <w:rFonts w:ascii="Palatino Linotype" w:hAnsi="Palatino Linotype" w:cs="GillSans-Bold"/>
          <w:bCs/>
        </w:rPr>
        <w:t xml:space="preserve">Chan, B. T. (2011). </w:t>
      </w:r>
      <w:r w:rsidRPr="00544C24">
        <w:rPr>
          <w:rFonts w:ascii="Palatino Linotype" w:eastAsia="Times New Roman" w:hAnsi="Palatino Linotype" w:cs="Lucida Sans Unicode"/>
          <w:bCs/>
          <w:color w:val="403838"/>
          <w:kern w:val="36"/>
          <w:lang w:val="en"/>
        </w:rPr>
        <w:t xml:space="preserve">Postgraduate transnational education in nonbusiness subjects: Can it fit conceptualizations of curriculum internationalization? </w:t>
      </w:r>
      <w:r w:rsidRPr="00544C24">
        <w:rPr>
          <w:rFonts w:ascii="Palatino Linotype" w:eastAsia="Times New Roman" w:hAnsi="Palatino Linotype" w:cs="Arial"/>
          <w:i/>
          <w:color w:val="333300"/>
          <w:lang w:val="en"/>
        </w:rPr>
        <w:t>Journal of Studies in International Education</w:t>
      </w:r>
      <w:r w:rsidRPr="00544C24">
        <w:rPr>
          <w:rFonts w:ascii="Palatino Linotype" w:eastAsia="Times New Roman" w:hAnsi="Palatino Linotype" w:cs="Arial"/>
          <w:bCs/>
          <w:color w:val="333300"/>
          <w:lang w:val="en"/>
        </w:rPr>
        <w:t xml:space="preserve">, </w:t>
      </w:r>
      <w:r w:rsidRPr="00544C24">
        <w:rPr>
          <w:rFonts w:ascii="Palatino Linotype" w:eastAsia="Times New Roman" w:hAnsi="Palatino Linotype" w:cs="Arial"/>
          <w:i/>
          <w:color w:val="333300"/>
          <w:lang w:val="en"/>
        </w:rPr>
        <w:t>15</w:t>
      </w:r>
      <w:r w:rsidRPr="00544C24">
        <w:rPr>
          <w:rFonts w:ascii="Palatino Linotype" w:eastAsia="Times New Roman" w:hAnsi="Palatino Linotype" w:cs="Arial"/>
          <w:color w:val="333300"/>
          <w:lang w:val="en"/>
        </w:rPr>
        <w:t xml:space="preserve">(3), </w:t>
      </w:r>
      <w:r w:rsidRPr="00544C24">
        <w:rPr>
          <w:rFonts w:ascii="Palatino Linotype" w:eastAsia="Times New Roman" w:hAnsi="Palatino Linotype" w:cs="Arial"/>
          <w:bCs/>
          <w:color w:val="333300"/>
          <w:lang w:val="en"/>
        </w:rPr>
        <w:t>279-298</w:t>
      </w:r>
      <w:r w:rsidR="00C93934" w:rsidRPr="00544C24">
        <w:rPr>
          <w:rFonts w:ascii="Palatino Linotype" w:eastAsia="Times New Roman" w:hAnsi="Palatino Linotype" w:cs="Arial"/>
          <w:bCs/>
          <w:color w:val="333300"/>
          <w:lang w:val="en"/>
        </w:rPr>
        <w:t xml:space="preserve">. Doi: 10.1177/1028315310379420. </w:t>
      </w:r>
    </w:p>
    <w:p w14:paraId="13385B86" w14:textId="77777777" w:rsidR="00D11BB2" w:rsidRPr="00544C24" w:rsidRDefault="00D11BB2" w:rsidP="00A84973">
      <w:pPr>
        <w:shd w:val="clear" w:color="auto" w:fill="FFFFFF"/>
        <w:adjustRightInd w:val="0"/>
        <w:snapToGrid w:val="0"/>
        <w:spacing w:before="100" w:beforeAutospacing="1" w:after="100" w:afterAutospacing="1"/>
        <w:ind w:left="720" w:hanging="720"/>
        <w:outlineLvl w:val="1"/>
        <w:rPr>
          <w:rFonts w:ascii="Palatino Linotype" w:hAnsi="Palatino Linotype" w:cs="TimesNewRomanPSMT"/>
        </w:rPr>
      </w:pPr>
      <w:r w:rsidRPr="00544C24">
        <w:rPr>
          <w:rFonts w:ascii="Palatino Linotype" w:hAnsi="Palatino Linotype" w:cs="Arial"/>
          <w:color w:val="1A1A1A"/>
        </w:rPr>
        <w:t xml:space="preserve">Friesen, R. (2013). Faculty Member Engagement in Canadian University Internationalization A Consideration of Understanding, Motivations and Rationales. </w:t>
      </w:r>
      <w:r w:rsidRPr="00544C24">
        <w:rPr>
          <w:rFonts w:ascii="Palatino Linotype" w:hAnsi="Palatino Linotype" w:cs="Arial"/>
          <w:i/>
          <w:iCs/>
          <w:color w:val="1A1A1A"/>
        </w:rPr>
        <w:t>Journal of Studies in International Education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17</w:t>
      </w:r>
      <w:r w:rsidRPr="00544C24">
        <w:rPr>
          <w:rFonts w:ascii="Palatino Linotype" w:hAnsi="Palatino Linotype" w:cs="Arial"/>
          <w:color w:val="1A1A1A"/>
        </w:rPr>
        <w:t>(3), 209-227.</w:t>
      </w:r>
      <w:r w:rsidRPr="00544C24">
        <w:rPr>
          <w:rFonts w:ascii="Palatino Linotype" w:hAnsi="Palatino Linotype" w:cs="TimesNewRomanPSMT"/>
        </w:rPr>
        <w:t xml:space="preserve"> </w:t>
      </w:r>
    </w:p>
    <w:p w14:paraId="76D26D76" w14:textId="741BD880" w:rsidR="003A07F1" w:rsidRPr="00544C24" w:rsidRDefault="003A07F1" w:rsidP="00A84973">
      <w:pPr>
        <w:shd w:val="clear" w:color="auto" w:fill="FFFFFF"/>
        <w:adjustRightInd w:val="0"/>
        <w:snapToGrid w:val="0"/>
        <w:spacing w:before="100" w:beforeAutospacing="1" w:after="100" w:afterAutospacing="1"/>
        <w:ind w:left="720" w:hanging="720"/>
        <w:outlineLvl w:val="1"/>
        <w:rPr>
          <w:rFonts w:ascii="Palatino Linotype" w:eastAsia="Times New Roman" w:hAnsi="Palatino Linotype" w:cs="Arial"/>
          <w:bCs/>
          <w:color w:val="333300"/>
          <w:lang w:val="en"/>
        </w:rPr>
      </w:pPr>
      <w:r w:rsidRPr="00544C24">
        <w:rPr>
          <w:rFonts w:ascii="Palatino Linotype" w:hAnsi="Palatino Linotype" w:cs="TimesNewRomanPSMT"/>
        </w:rPr>
        <w:lastRenderedPageBreak/>
        <w:t>Friesen, R. (2011). Canadian university internationalization: Selective perspectives of five faculty members. Unpublished paper draft for CSSHE 2011.</w:t>
      </w:r>
    </w:p>
    <w:p w14:paraId="01BE4F31" w14:textId="77777777" w:rsidR="00D530B9" w:rsidRPr="00544C24" w:rsidRDefault="00B57FF0" w:rsidP="00A84973">
      <w:pPr>
        <w:shd w:val="clear" w:color="auto" w:fill="FFFFFF"/>
        <w:adjustRightInd w:val="0"/>
        <w:snapToGrid w:val="0"/>
        <w:spacing w:before="100" w:beforeAutospacing="1" w:after="100" w:afterAutospacing="1"/>
        <w:ind w:left="720" w:hanging="720"/>
        <w:outlineLvl w:val="1"/>
        <w:rPr>
          <w:rFonts w:ascii="Palatino Linotype" w:eastAsia="Times New Roman" w:hAnsi="Palatino Linotype" w:cs="Lucida Sans Unicode"/>
          <w:bCs/>
          <w:color w:val="403838"/>
          <w:kern w:val="36"/>
          <w:lang w:val="en"/>
        </w:rPr>
      </w:pPr>
      <w:r w:rsidRPr="00544C24">
        <w:rPr>
          <w:rFonts w:ascii="Palatino Linotype" w:hAnsi="Palatino Linotype" w:cs="Times New Roman"/>
        </w:rPr>
        <w:t>Gargano, T. (2009) (Re)conceptualizing International Student Mobility: the potential of transnational social</w:t>
      </w:r>
      <w:r w:rsidR="00C93934" w:rsidRPr="00544C24">
        <w:rPr>
          <w:rFonts w:ascii="Palatino Linotype" w:eastAsia="Times New Roman" w:hAnsi="Palatino Linotype" w:cs="Lucida Sans Unicode"/>
          <w:bCs/>
          <w:color w:val="403838"/>
          <w:kern w:val="36"/>
          <w:lang w:val="en"/>
        </w:rPr>
        <w:t xml:space="preserve"> </w:t>
      </w:r>
      <w:r w:rsidRPr="00544C24">
        <w:rPr>
          <w:rFonts w:ascii="Palatino Linotype" w:hAnsi="Palatino Linotype" w:cs="Times New Roman"/>
        </w:rPr>
        <w:t>fields, Journal of Studies in International Education , 13(3), 331-346.</w:t>
      </w:r>
      <w:r w:rsidR="00C93934" w:rsidRPr="00544C24">
        <w:rPr>
          <w:rFonts w:ascii="Palatino Linotype" w:eastAsia="Times New Roman" w:hAnsi="Palatino Linotype" w:cs="Lucida Sans Unicode"/>
          <w:bCs/>
          <w:color w:val="403838"/>
          <w:kern w:val="36"/>
          <w:lang w:val="en"/>
        </w:rPr>
        <w:t xml:space="preserve"> </w:t>
      </w:r>
      <w:r w:rsidRPr="00544C24">
        <w:rPr>
          <w:rFonts w:ascii="Palatino Linotype" w:hAnsi="Palatino Linotype" w:cs="Times New Roman"/>
        </w:rPr>
        <w:t>http://dx.doi.org/10.1177/1028315308322060</w:t>
      </w:r>
    </w:p>
    <w:p w14:paraId="4DC028E7" w14:textId="77777777" w:rsidR="00E45244" w:rsidRPr="00544C24" w:rsidRDefault="00E45244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 xml:space="preserve">Gresham, R., &amp; Clayton, V. (2011). Community Connections: a programme to enhance domestic and international students' educational experience. </w:t>
      </w:r>
      <w:r w:rsidRPr="00544C24">
        <w:rPr>
          <w:rFonts w:ascii="Palatino Linotype" w:hAnsi="Palatino Linotype" w:cs="Arial"/>
          <w:i/>
          <w:iCs/>
          <w:color w:val="1A1A1A"/>
        </w:rPr>
        <w:t>Journal of higher education policy and management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33</w:t>
      </w:r>
      <w:r w:rsidRPr="00544C24">
        <w:rPr>
          <w:rFonts w:ascii="Palatino Linotype" w:hAnsi="Palatino Linotype" w:cs="Arial"/>
          <w:color w:val="1A1A1A"/>
        </w:rPr>
        <w:t>(4), 363-374.\</w:t>
      </w:r>
    </w:p>
    <w:p w14:paraId="56AA4805" w14:textId="5FEE15A2" w:rsidR="00D530B9" w:rsidRPr="00544C24" w:rsidRDefault="00D530B9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contextualSpacing/>
        <w:rPr>
          <w:rFonts w:ascii="Palatino Linotype" w:hAnsi="Palatino Linotype" w:cs="AdvTT689d5d16.B"/>
        </w:rPr>
      </w:pPr>
      <w:r w:rsidRPr="00544C24">
        <w:rPr>
          <w:rFonts w:ascii="Palatino Linotype" w:hAnsi="Palatino Linotype" w:cs="Trebuchet MS"/>
        </w:rPr>
        <w:t xml:space="preserve">Grimshaw, T. (2011). </w:t>
      </w:r>
      <w:r w:rsidRPr="00544C24">
        <w:rPr>
          <w:rFonts w:ascii="Palatino Linotype" w:hAnsi="Palatino Linotype" w:cs="AdvTT689d5d16.B"/>
        </w:rPr>
        <w:t xml:space="preserve">Concluding editorial: </w:t>
      </w:r>
      <w:r w:rsidRPr="00544C24">
        <w:rPr>
          <w:rFonts w:ascii="Palatino Linotype" w:hAnsi="Palatino Linotype" w:cs="AdvTT689d5d16.B+20"/>
        </w:rPr>
        <w:t>‘</w:t>
      </w:r>
      <w:r w:rsidRPr="00544C24">
        <w:rPr>
          <w:rFonts w:ascii="Palatino Linotype" w:hAnsi="Palatino Linotype" w:cs="AdvTT689d5d16.B"/>
        </w:rPr>
        <w:t>The needs of international students</w:t>
      </w:r>
    </w:p>
    <w:p w14:paraId="5D99CED7" w14:textId="77777777" w:rsidR="00D530B9" w:rsidRPr="00544C24" w:rsidRDefault="00D530B9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dvTTec369687"/>
        </w:rPr>
      </w:pPr>
      <w:r w:rsidRPr="00544C24">
        <w:rPr>
          <w:rFonts w:ascii="Palatino Linotype" w:hAnsi="Palatino Linotype" w:cs="AdvTT689d5d16.B"/>
        </w:rPr>
        <w:t xml:space="preserve">            rethought </w:t>
      </w:r>
      <w:r w:rsidRPr="00544C24">
        <w:rPr>
          <w:rFonts w:ascii="Palatino Linotype" w:hAnsi="Palatino Linotype" w:cs="AdvTT689d5d16.B+20"/>
        </w:rPr>
        <w:t xml:space="preserve">– </w:t>
      </w:r>
      <w:r w:rsidRPr="00544C24">
        <w:rPr>
          <w:rFonts w:ascii="Palatino Linotype" w:hAnsi="Palatino Linotype" w:cs="AdvTT689d5d16.B"/>
        </w:rPr>
        <w:t>implications for the policy and practice of higher education</w:t>
      </w:r>
      <w:r w:rsidRPr="00544C24">
        <w:rPr>
          <w:rFonts w:ascii="Palatino Linotype" w:hAnsi="Palatino Linotype" w:cs="AdvTT689d5d16.B+20"/>
        </w:rPr>
        <w:t xml:space="preserve">’. </w:t>
      </w:r>
      <w:r w:rsidRPr="00544C24">
        <w:rPr>
          <w:rFonts w:ascii="Palatino Linotype" w:hAnsi="Palatino Linotype" w:cs="AdvTTc6ee16d2.I"/>
          <w:i/>
        </w:rPr>
        <w:t xml:space="preserve">Teachers and Teaching: Theory and Practice, </w:t>
      </w:r>
      <w:r w:rsidRPr="00544C24">
        <w:rPr>
          <w:rFonts w:ascii="Palatino Linotype" w:hAnsi="Palatino Linotype" w:cs="AdvTTec369687"/>
          <w:i/>
        </w:rPr>
        <w:t>17</w:t>
      </w:r>
      <w:r w:rsidRPr="00544C24">
        <w:rPr>
          <w:rFonts w:ascii="Palatino Linotype" w:hAnsi="Palatino Linotype" w:cs="AdvTTec369687"/>
        </w:rPr>
        <w:t>(6), 703</w:t>
      </w:r>
      <w:r w:rsidRPr="00544C24">
        <w:rPr>
          <w:rFonts w:ascii="Palatino Linotype" w:hAnsi="Palatino Linotype" w:cs="AdvTTec369687+20"/>
        </w:rPr>
        <w:t>–</w:t>
      </w:r>
      <w:r w:rsidRPr="00544C24">
        <w:rPr>
          <w:rFonts w:ascii="Palatino Linotype" w:hAnsi="Palatino Linotype" w:cs="AdvTTec369687"/>
        </w:rPr>
        <w:t>712</w:t>
      </w:r>
    </w:p>
    <w:p w14:paraId="70A104F0" w14:textId="77777777" w:rsidR="00D530B9" w:rsidRPr="00544C24" w:rsidRDefault="00D530B9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"/>
          <w:color w:val="000000"/>
        </w:rPr>
      </w:pPr>
      <w:r w:rsidRPr="00544C24">
        <w:rPr>
          <w:rFonts w:ascii="Palatino Linotype" w:hAnsi="Palatino Linotype" w:cs="Times"/>
          <w:bCs/>
          <w:color w:val="000000"/>
        </w:rPr>
        <w:t>Hamza, A.(2010). International experience</w:t>
      </w:r>
      <w:r w:rsidRPr="00544C24">
        <w:rPr>
          <w:rFonts w:ascii="Palatino Linotype" w:hAnsi="Palatino Linotype" w:cs="Times"/>
          <w:color w:val="000000"/>
        </w:rPr>
        <w:t xml:space="preserve">: </w:t>
      </w:r>
      <w:r w:rsidRPr="00544C24">
        <w:rPr>
          <w:rFonts w:ascii="Palatino Linotype" w:hAnsi="Palatino Linotype" w:cs="Times"/>
          <w:bCs/>
          <w:color w:val="000000"/>
        </w:rPr>
        <w:t xml:space="preserve">An opportunity for professional development in higher education. </w:t>
      </w:r>
      <w:r w:rsidRPr="00544C24">
        <w:rPr>
          <w:rFonts w:ascii="Palatino Linotype" w:hAnsi="Palatino Linotype" w:cs="Times"/>
          <w:bCs/>
          <w:i/>
          <w:color w:val="000000"/>
        </w:rPr>
        <w:t>Journal of Studies in International Education, 14(</w:t>
      </w:r>
      <w:r w:rsidRPr="00544C24">
        <w:rPr>
          <w:rFonts w:ascii="Palatino Linotype" w:hAnsi="Palatino Linotype" w:cs="Times"/>
          <w:bCs/>
          <w:color w:val="000000"/>
        </w:rPr>
        <w:t>1), 50-69. Doi:</w:t>
      </w:r>
      <w:r w:rsidRPr="00544C24">
        <w:rPr>
          <w:rFonts w:ascii="Palatino Linotype" w:hAnsi="Palatino Linotype" w:cs="Times"/>
          <w:color w:val="000000"/>
        </w:rPr>
        <w:t xml:space="preserve"> 10.1177/1028315308329793</w:t>
      </w:r>
    </w:p>
    <w:p w14:paraId="6C476E89" w14:textId="77777777" w:rsidR="00D530B9" w:rsidRPr="00544C24" w:rsidRDefault="00D530B9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dvTTec369687"/>
        </w:rPr>
      </w:pPr>
      <w:r w:rsidRPr="00544C24">
        <w:rPr>
          <w:rFonts w:ascii="Palatino Linotype" w:hAnsi="Palatino Linotype" w:cs="Times-Bold"/>
          <w:bCs/>
        </w:rPr>
        <w:t xml:space="preserve">Hanson, L. (2010). Global citizenship, global health, and the internationalization of curriculum: A study of transformative potential. </w:t>
      </w:r>
      <w:r w:rsidRPr="00544C24">
        <w:rPr>
          <w:rFonts w:ascii="Palatino Linotype" w:hAnsi="Palatino Linotype" w:cs="Times-Bold"/>
          <w:bCs/>
          <w:i/>
        </w:rPr>
        <w:t>Journal of Studies in International Education, 14</w:t>
      </w:r>
      <w:r w:rsidRPr="00544C24">
        <w:rPr>
          <w:rFonts w:ascii="Palatino Linotype" w:hAnsi="Palatino Linotype" w:cs="Times-Bold"/>
          <w:bCs/>
        </w:rPr>
        <w:t xml:space="preserve">(1), 70-88. Doi: </w:t>
      </w:r>
      <w:r w:rsidRPr="00544C24">
        <w:rPr>
          <w:rFonts w:ascii="Palatino Linotype" w:hAnsi="Palatino Linotype" w:cs="Times-Roman"/>
        </w:rPr>
        <w:t>10.1177/1028315308323207</w:t>
      </w:r>
    </w:p>
    <w:p w14:paraId="0B6867A6" w14:textId="77777777" w:rsidR="00D530B9" w:rsidRPr="00544C24" w:rsidRDefault="00D530B9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 xml:space="preserve">Henze, J., &amp; Zhu, J. (2012). Current Research on Chinese Students Studying Abroad. </w:t>
      </w:r>
      <w:r w:rsidRPr="00544C24">
        <w:rPr>
          <w:rFonts w:ascii="Palatino Linotype" w:hAnsi="Palatino Linotype" w:cs="Arial"/>
          <w:i/>
          <w:iCs/>
          <w:color w:val="1A1A1A"/>
        </w:rPr>
        <w:t>Research in Comparative and International Education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7</w:t>
      </w:r>
      <w:r w:rsidRPr="00544C24">
        <w:rPr>
          <w:rFonts w:ascii="Palatino Linotype" w:hAnsi="Palatino Linotype" w:cs="Arial"/>
          <w:color w:val="1A1A1A"/>
        </w:rPr>
        <w:t>(1), 90-104.</w:t>
      </w:r>
    </w:p>
    <w:p w14:paraId="6BB2E6D4" w14:textId="4D944599" w:rsidR="003A07F1" w:rsidRPr="00544C24" w:rsidRDefault="003A07F1" w:rsidP="00A84973">
      <w:pPr>
        <w:spacing w:before="100" w:beforeAutospacing="1" w:after="100" w:afterAutospacing="1"/>
        <w:ind w:left="720" w:hanging="720"/>
        <w:rPr>
          <w:rFonts w:ascii="Palatino Linotype" w:hAnsi="Palatino Linotype"/>
        </w:rPr>
      </w:pPr>
      <w:r w:rsidRPr="00544C24">
        <w:rPr>
          <w:rFonts w:ascii="Palatino Linotype" w:hAnsi="Palatino Linotype"/>
        </w:rPr>
        <w:t>Jones, G. A. (2011). The Horizontal and Vertical Fragmentation of Academic Work:</w:t>
      </w:r>
      <w:r w:rsidR="00E45244" w:rsidRPr="00544C24">
        <w:rPr>
          <w:rFonts w:ascii="Palatino Linotype" w:hAnsi="Palatino Linotype"/>
        </w:rPr>
        <w:t xml:space="preserve"> </w:t>
      </w:r>
      <w:r w:rsidRPr="00544C24">
        <w:rPr>
          <w:rFonts w:ascii="Palatino Linotype" w:hAnsi="Palatino Linotype"/>
        </w:rPr>
        <w:t>The Academic Profession in Canada and a Proposal for a New International Study. International Workshop on the Changing Academic Profession organized by the Graduate School of Education of the Huazhong University of Science and Technology, Wuhan, China, November 12-14, 2011.</w:t>
      </w:r>
    </w:p>
    <w:p w14:paraId="3951CFF3" w14:textId="77777777" w:rsidR="00A84973" w:rsidRDefault="003A07F1" w:rsidP="00A84973">
      <w:pPr>
        <w:spacing w:before="100" w:beforeAutospacing="1" w:after="100" w:afterAutospacing="1"/>
        <w:ind w:left="720" w:hanging="720"/>
        <w:rPr>
          <w:rFonts w:ascii="Palatino Linotype" w:hAnsi="Palatino Linotype"/>
          <w:color w:val="0A1F62"/>
        </w:rPr>
      </w:pPr>
      <w:r w:rsidRPr="00544C24">
        <w:rPr>
          <w:rFonts w:ascii="Palatino Linotype" w:hAnsi="Palatino Linotype"/>
          <w:color w:val="0A1F62"/>
        </w:rPr>
        <w:t xml:space="preserve">Jones, Glen A., and Oleksiyenko, Anatoly (2011). The Internationalization of Canadian   university research: A global higher education matrix analysis of multi-level governance. </w:t>
      </w:r>
      <w:r w:rsidRPr="00544C24">
        <w:rPr>
          <w:rFonts w:ascii="Palatino Linotype" w:hAnsi="Palatino Linotype"/>
          <w:i/>
          <w:color w:val="0A1F62"/>
        </w:rPr>
        <w:t>Higher Education, 61</w:t>
      </w:r>
      <w:r w:rsidRPr="00544C24">
        <w:rPr>
          <w:rFonts w:ascii="Palatino Linotype" w:hAnsi="Palatino Linotype"/>
          <w:color w:val="0A1F62"/>
        </w:rPr>
        <w:t xml:space="preserve">(1), 41-57. </w:t>
      </w:r>
    </w:p>
    <w:p w14:paraId="5B03F24C" w14:textId="12A36B5B" w:rsidR="003A07F1" w:rsidRPr="00544C24" w:rsidRDefault="003A07F1" w:rsidP="00A84973">
      <w:pPr>
        <w:spacing w:before="100" w:beforeAutospacing="1" w:after="100" w:afterAutospacing="1"/>
        <w:ind w:left="720" w:hanging="720"/>
        <w:rPr>
          <w:rFonts w:ascii="Palatino Linotype" w:hAnsi="Palatino Linotype"/>
          <w:color w:val="0A1F62"/>
        </w:rPr>
      </w:pPr>
      <w:r w:rsidRPr="00544C24">
        <w:rPr>
          <w:rFonts w:ascii="Palatino Linotype" w:hAnsi="Palatino Linotype"/>
          <w:color w:val="0A1F62"/>
        </w:rPr>
        <w:t xml:space="preserve">Jones, Glen A. (2009). Sectors, institutional types, and the challenges of shifting   </w:t>
      </w:r>
    </w:p>
    <w:p w14:paraId="347DD108" w14:textId="77777777" w:rsidR="00E45244" w:rsidRPr="00544C24" w:rsidRDefault="003A07F1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/>
          <w:color w:val="0A1F62"/>
        </w:rPr>
      </w:pPr>
      <w:r w:rsidRPr="00544C24">
        <w:rPr>
          <w:rFonts w:ascii="Palatino Linotype" w:hAnsi="Palatino Linotype"/>
          <w:color w:val="0A1F62"/>
        </w:rPr>
        <w:t xml:space="preserve">           categories: A Canadian commentary. </w:t>
      </w:r>
      <w:r w:rsidRPr="00544C24">
        <w:rPr>
          <w:rFonts w:ascii="Palatino Linotype" w:hAnsi="Palatino Linotype"/>
          <w:i/>
          <w:color w:val="0A1F62"/>
        </w:rPr>
        <w:t>Higher Education Quarterly 63</w:t>
      </w:r>
      <w:r w:rsidRPr="00544C24">
        <w:rPr>
          <w:rFonts w:ascii="Palatino Linotype" w:hAnsi="Palatino Linotype"/>
          <w:color w:val="0A1F62"/>
        </w:rPr>
        <w:t>(4), 371-</w:t>
      </w:r>
      <w:r w:rsidR="00E45244" w:rsidRPr="00544C24">
        <w:rPr>
          <w:rFonts w:ascii="Palatino Linotype" w:hAnsi="Palatino Linotype"/>
          <w:color w:val="0A1F62"/>
        </w:rPr>
        <w:t xml:space="preserve">   </w:t>
      </w:r>
    </w:p>
    <w:p w14:paraId="417345A5" w14:textId="0F63D794" w:rsidR="003A07F1" w:rsidRPr="00544C24" w:rsidRDefault="00E45244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/>
          <w:color w:val="0A1F62"/>
        </w:rPr>
      </w:pPr>
      <w:r w:rsidRPr="00544C24">
        <w:rPr>
          <w:rFonts w:ascii="Palatino Linotype" w:hAnsi="Palatino Linotype"/>
          <w:color w:val="0A1F62"/>
        </w:rPr>
        <w:t xml:space="preserve">           </w:t>
      </w:r>
      <w:r w:rsidR="003A07F1" w:rsidRPr="00544C24">
        <w:rPr>
          <w:rFonts w:ascii="Palatino Linotype" w:hAnsi="Palatino Linotype"/>
          <w:color w:val="0A1F62"/>
        </w:rPr>
        <w:t>383.</w:t>
      </w:r>
    </w:p>
    <w:p w14:paraId="4813D1EB" w14:textId="77777777" w:rsidR="00544C24" w:rsidRPr="00544C24" w:rsidRDefault="00544C24" w:rsidP="00A84973">
      <w:pPr>
        <w:spacing w:before="100" w:beforeAutospacing="1" w:after="100" w:afterAutospacing="1"/>
        <w:ind w:left="720" w:hanging="720"/>
        <w:rPr>
          <w:rFonts w:ascii="Palatino Linotype" w:eastAsia="SimSun" w:hAnsi="Palatino Linotype" w:cs="SimSun"/>
        </w:rPr>
      </w:pPr>
      <w:r w:rsidRPr="00544C24">
        <w:rPr>
          <w:rFonts w:ascii="Palatino Linotype" w:hAnsi="Palatino Linotype" w:cs="Arial"/>
          <w:color w:val="1A1A1A"/>
        </w:rPr>
        <w:t xml:space="preserve">Kim, J. (2011). The birth of academic subalterns: how do foreign students embody the global hegemony of American universities?. </w:t>
      </w:r>
      <w:r w:rsidRPr="00544C24">
        <w:rPr>
          <w:rFonts w:ascii="Palatino Linotype" w:hAnsi="Palatino Linotype" w:cs="Arial"/>
          <w:i/>
          <w:iCs/>
          <w:color w:val="1A1A1A"/>
        </w:rPr>
        <w:t>Journal of Studies in International Education</w:t>
      </w:r>
      <w:r w:rsidRPr="00544C24">
        <w:rPr>
          <w:rFonts w:ascii="Palatino Linotype" w:hAnsi="Palatino Linotype" w:cs="Arial"/>
          <w:color w:val="1A1A1A"/>
        </w:rPr>
        <w:t>, 1028315311407510.</w:t>
      </w:r>
      <w:r w:rsidRPr="00544C24">
        <w:rPr>
          <w:rFonts w:ascii="Palatino Linotype" w:eastAsia="SimSun" w:hAnsi="Palatino Linotype" w:cs="SimSun"/>
        </w:rPr>
        <w:t xml:space="preserve"> </w:t>
      </w:r>
    </w:p>
    <w:p w14:paraId="7E43A454" w14:textId="3B690148" w:rsidR="00E76591" w:rsidRPr="00544C24" w:rsidRDefault="00D530B9" w:rsidP="00A84973">
      <w:pPr>
        <w:spacing w:before="100" w:beforeAutospacing="1" w:after="100" w:afterAutospacing="1"/>
        <w:ind w:left="720" w:hanging="720"/>
        <w:rPr>
          <w:rFonts w:ascii="Palatino Linotype" w:eastAsia="SimSun" w:hAnsi="Palatino Linotype" w:cs="SimSun"/>
        </w:rPr>
      </w:pPr>
      <w:r w:rsidRPr="00544C24">
        <w:rPr>
          <w:rFonts w:ascii="Palatino Linotype" w:eastAsia="SimSun" w:hAnsi="Palatino Linotype" w:cs="SimSun"/>
        </w:rPr>
        <w:t>Kingston, E., &amp; Forland, H. (2008). Bridging the gap in expectations between international students and academic staff.</w:t>
      </w:r>
      <w:r w:rsidRPr="00544C24">
        <w:rPr>
          <w:rFonts w:ascii="Palatino Linotype" w:eastAsia="SimSun" w:hAnsi="Palatino Linotype" w:cs="SimSun"/>
          <w:i/>
          <w:iCs/>
        </w:rPr>
        <w:t xml:space="preserve"> Journal of Studies in International Education, 12</w:t>
      </w:r>
      <w:r w:rsidRPr="00544C24">
        <w:rPr>
          <w:rFonts w:ascii="Palatino Linotype" w:eastAsia="SimSun" w:hAnsi="Palatino Linotype" w:cs="SimSun"/>
        </w:rPr>
        <w:t>(2), 204-22</w:t>
      </w:r>
      <w:r w:rsidR="00E76591" w:rsidRPr="00544C24">
        <w:rPr>
          <w:rFonts w:ascii="Palatino Linotype" w:eastAsia="SimSun" w:hAnsi="Palatino Linotype" w:cs="SimSun"/>
        </w:rPr>
        <w:t>1. doi:10.1177/1028315307307654</w:t>
      </w:r>
    </w:p>
    <w:p w14:paraId="04041F1C" w14:textId="77777777" w:rsidR="00E76591" w:rsidRPr="00544C24" w:rsidRDefault="00E76591" w:rsidP="00A84973">
      <w:pPr>
        <w:spacing w:before="100" w:beforeAutospacing="1" w:after="100" w:afterAutospacing="1"/>
        <w:ind w:left="720" w:hanging="720"/>
        <w:rPr>
          <w:rFonts w:ascii="Palatino Linotype" w:eastAsia="SimSun" w:hAnsi="Palatino Linotype" w:cs="SimSun"/>
        </w:rPr>
      </w:pPr>
      <w:r w:rsidRPr="00544C24">
        <w:rPr>
          <w:rFonts w:ascii="Palatino Linotype" w:hAnsi="Palatino Linotype"/>
        </w:rPr>
        <w:t xml:space="preserve">Knight, J. (2011). </w:t>
      </w:r>
      <w:r w:rsidRPr="00544C24">
        <w:rPr>
          <w:rFonts w:ascii="Palatino Linotype" w:hAnsi="Palatino Linotype"/>
          <w:lang w:val="en"/>
        </w:rPr>
        <w:t xml:space="preserve">Five Myths about internationalisation. </w:t>
      </w:r>
      <w:r w:rsidRPr="00544C24">
        <w:rPr>
          <w:rFonts w:ascii="Palatino Linotype" w:hAnsi="Palatino Linotype"/>
          <w:i/>
          <w:lang w:val="en"/>
        </w:rPr>
        <w:t>International Higher Education</w:t>
      </w:r>
      <w:r w:rsidRPr="00544C24">
        <w:rPr>
          <w:rFonts w:ascii="Palatino Linotype" w:hAnsi="Palatino Linotype"/>
          <w:lang w:val="en"/>
        </w:rPr>
        <w:t xml:space="preserve">, </w:t>
      </w:r>
      <w:r w:rsidRPr="00544C24">
        <w:rPr>
          <w:rFonts w:ascii="Palatino Linotype" w:hAnsi="Palatino Linotype"/>
          <w:i/>
          <w:lang w:val="en"/>
        </w:rPr>
        <w:t xml:space="preserve">#62 </w:t>
      </w:r>
      <w:r w:rsidRPr="00544C24">
        <w:rPr>
          <w:rFonts w:ascii="Palatino Linotype" w:hAnsi="Palatino Linotype"/>
          <w:lang w:val="en"/>
        </w:rPr>
        <w:t xml:space="preserve">Winter, 14-15. </w:t>
      </w:r>
    </w:p>
    <w:p w14:paraId="73E55E22" w14:textId="77777777" w:rsidR="00544C24" w:rsidRPr="00544C24" w:rsidRDefault="00544C24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Bold"/>
          <w:bCs/>
        </w:rPr>
      </w:pPr>
      <w:r w:rsidRPr="00544C24">
        <w:rPr>
          <w:rFonts w:ascii="Palatino Linotype" w:hAnsi="Palatino Linotype" w:cs="Arial"/>
          <w:color w:val="1A1A1A"/>
        </w:rPr>
        <w:t xml:space="preserve">Leask, B. (2013). Internationalization of the Curriculum and the Disciplines Current Perspectives and Directions for the Future. </w:t>
      </w:r>
      <w:r w:rsidRPr="00544C24">
        <w:rPr>
          <w:rFonts w:ascii="Palatino Linotype" w:hAnsi="Palatino Linotype" w:cs="Arial"/>
          <w:i/>
          <w:iCs/>
          <w:color w:val="1A1A1A"/>
        </w:rPr>
        <w:t>Journal of Studies in International Education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17</w:t>
      </w:r>
      <w:r w:rsidRPr="00544C24">
        <w:rPr>
          <w:rFonts w:ascii="Palatino Linotype" w:hAnsi="Palatino Linotype" w:cs="Arial"/>
          <w:color w:val="1A1A1A"/>
        </w:rPr>
        <w:t>(2), 99-102.</w:t>
      </w:r>
      <w:r w:rsidRPr="00544C24">
        <w:rPr>
          <w:rFonts w:ascii="Palatino Linotype" w:hAnsi="Palatino Linotype" w:cs="Times-Bold"/>
          <w:bCs/>
        </w:rPr>
        <w:t xml:space="preserve"> </w:t>
      </w:r>
    </w:p>
    <w:p w14:paraId="096E8E14" w14:textId="41592BAC" w:rsidR="00E45244" w:rsidRPr="00544C24" w:rsidRDefault="00D530B9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Bold"/>
          <w:bCs/>
          <w:i/>
        </w:rPr>
      </w:pPr>
      <w:r w:rsidRPr="00544C24">
        <w:rPr>
          <w:rFonts w:ascii="Palatino Linotype" w:hAnsi="Palatino Linotype" w:cs="Times-Bold"/>
          <w:bCs/>
        </w:rPr>
        <w:t xml:space="preserve">Leask, B. (2009). Using formal and informal curricula to improve interactions between home and international Students. </w:t>
      </w:r>
      <w:r w:rsidRPr="00544C24">
        <w:rPr>
          <w:rFonts w:ascii="Palatino Linotype" w:hAnsi="Palatino Linotype" w:cs="Times-Bold"/>
          <w:bCs/>
          <w:i/>
        </w:rPr>
        <w:t>Journal of Studies in International Education.</w:t>
      </w:r>
      <w:r w:rsidR="00E45244" w:rsidRPr="00544C24">
        <w:rPr>
          <w:rFonts w:ascii="Palatino Linotype" w:hAnsi="Palatino Linotype" w:cs="Times-Bold"/>
          <w:bCs/>
          <w:i/>
        </w:rPr>
        <w:t xml:space="preserve"> </w:t>
      </w:r>
    </w:p>
    <w:p w14:paraId="7092F596" w14:textId="77777777" w:rsidR="00E45244" w:rsidRPr="00544C24" w:rsidRDefault="00C93934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Bold"/>
          <w:bCs/>
          <w:i/>
        </w:rPr>
      </w:pPr>
      <w:r w:rsidRPr="00544C24">
        <w:rPr>
          <w:rFonts w:ascii="Palatino Linotype" w:hAnsi="Palatino Linotype" w:cs="Times New Roman"/>
          <w:color w:val="231F20"/>
        </w:rPr>
        <w:t>Lowis, M., &amp; Castley, A. (2008). Factors affecting student progress</w:t>
      </w:r>
      <w:r w:rsidR="00E45244" w:rsidRPr="00544C24">
        <w:rPr>
          <w:rFonts w:ascii="Palatino Linotype" w:hAnsi="Palatino Linotype" w:cs="Times New Roman"/>
          <w:color w:val="231F20"/>
        </w:rPr>
        <w:t xml:space="preserve">ion and achievement: Prediction </w:t>
      </w:r>
      <w:r w:rsidRPr="00544C24">
        <w:rPr>
          <w:rFonts w:ascii="Palatino Linotype" w:hAnsi="Palatino Linotype" w:cs="Times New Roman"/>
          <w:color w:val="231F20"/>
        </w:rPr>
        <w:t>and intervention – a two year study. Innovations in Education and Teaching In</w:t>
      </w:r>
      <w:r w:rsidR="00E45244" w:rsidRPr="00544C24">
        <w:rPr>
          <w:rFonts w:ascii="Palatino Linotype" w:hAnsi="Palatino Linotype" w:cs="Times New Roman"/>
          <w:color w:val="231F20"/>
        </w:rPr>
        <w:t xml:space="preserve">ternational, 45(4), </w:t>
      </w:r>
      <w:r w:rsidRPr="00544C24">
        <w:rPr>
          <w:rFonts w:ascii="Palatino Linotype" w:hAnsi="Palatino Linotype" w:cs="Times New Roman"/>
          <w:color w:val="231F20"/>
        </w:rPr>
        <w:t>333–343.</w:t>
      </w:r>
    </w:p>
    <w:p w14:paraId="309EF925" w14:textId="50E47FE4" w:rsidR="00C93934" w:rsidRPr="00544C24" w:rsidRDefault="00E45244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Bold"/>
          <w:bCs/>
          <w:i/>
        </w:rPr>
      </w:pPr>
      <w:r w:rsidRPr="00544C24">
        <w:rPr>
          <w:rFonts w:ascii="Palatino Linotype" w:hAnsi="Palatino Linotype" w:cs="Arial"/>
          <w:color w:val="1A1A1A"/>
        </w:rPr>
        <w:t xml:space="preserve">Madgett, P. J., &amp; Bélanger, C. (2008). International students: the Canadian experience. </w:t>
      </w:r>
      <w:r w:rsidRPr="00544C24">
        <w:rPr>
          <w:rFonts w:ascii="Palatino Linotype" w:hAnsi="Palatino Linotype" w:cs="Arial"/>
          <w:i/>
          <w:iCs/>
          <w:color w:val="1A1A1A"/>
        </w:rPr>
        <w:t>Tertiary Education and Management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14</w:t>
      </w:r>
      <w:r w:rsidRPr="00544C24">
        <w:rPr>
          <w:rFonts w:ascii="Palatino Linotype" w:hAnsi="Palatino Linotype" w:cs="Arial"/>
          <w:color w:val="1A1A1A"/>
        </w:rPr>
        <w:t>(3), 191-207.</w:t>
      </w:r>
    </w:p>
    <w:p w14:paraId="7DD755F5" w14:textId="77777777" w:rsidR="003D549C" w:rsidRPr="00544C24" w:rsidRDefault="003D549C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 xml:space="preserve">Marginson, S. (2014). Student Self-Formation in International Education. </w:t>
      </w:r>
      <w:r w:rsidRPr="00544C24">
        <w:rPr>
          <w:rFonts w:ascii="Palatino Linotype" w:hAnsi="Palatino Linotype" w:cs="Arial"/>
          <w:i/>
          <w:iCs/>
          <w:color w:val="1A1A1A"/>
        </w:rPr>
        <w:t>Journal of Studies in International Education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18</w:t>
      </w:r>
      <w:r w:rsidRPr="00544C24">
        <w:rPr>
          <w:rFonts w:ascii="Palatino Linotype" w:hAnsi="Palatino Linotype" w:cs="Arial"/>
          <w:color w:val="1A1A1A"/>
        </w:rPr>
        <w:t xml:space="preserve">(1), 6-22. </w:t>
      </w:r>
    </w:p>
    <w:p w14:paraId="397DCF5E" w14:textId="77777777" w:rsidR="00A84973" w:rsidRDefault="00F30E5D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 xml:space="preserve">Ramsden, P. (2008). The future of higher education teaching and the student experience. </w:t>
      </w:r>
      <w:r w:rsidRPr="00544C24">
        <w:rPr>
          <w:rFonts w:ascii="Palatino Linotype" w:hAnsi="Palatino Linotype" w:cs="Arial"/>
          <w:i/>
          <w:iCs/>
          <w:color w:val="1A1A1A"/>
        </w:rPr>
        <w:t>The Higher Education Academy. Retrieved March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30</w:t>
      </w:r>
      <w:r w:rsidRPr="00544C24">
        <w:rPr>
          <w:rFonts w:ascii="Palatino Linotype" w:hAnsi="Palatino Linotype" w:cs="Arial"/>
          <w:color w:val="1A1A1A"/>
        </w:rPr>
        <w:t>, 2010.</w:t>
      </w:r>
    </w:p>
    <w:p w14:paraId="5DC8CD8B" w14:textId="2A8923E3" w:rsidR="00D530B9" w:rsidRPr="00544C24" w:rsidRDefault="00B57FF0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Bold"/>
          <w:bCs/>
          <w:i/>
        </w:rPr>
      </w:pPr>
      <w:r w:rsidRPr="00544C24">
        <w:rPr>
          <w:rFonts w:ascii="Palatino Linotype" w:hAnsi="Palatino Linotype" w:cs="Times New Roman"/>
        </w:rPr>
        <w:t>Rizvi, F. (2010). International students and doctoral studies in transnational spaces. In</w:t>
      </w:r>
      <w:r w:rsidRPr="00544C24">
        <w:rPr>
          <w:rFonts w:ascii="Palatino Linotype" w:hAnsi="Palatino Linotype" w:cs="Times-Bold"/>
          <w:bCs/>
          <w:i/>
        </w:rPr>
        <w:t xml:space="preserve"> </w:t>
      </w:r>
      <w:r w:rsidRPr="00544C24">
        <w:rPr>
          <w:rFonts w:ascii="Palatino Linotype" w:hAnsi="Palatino Linotype" w:cs="Times New Roman"/>
        </w:rPr>
        <w:t>M. Walker &amp; P. Thomson (Eds.), The Routledge doctoral supervisor’s companion:</w:t>
      </w:r>
      <w:r w:rsidRPr="00544C24">
        <w:rPr>
          <w:rFonts w:ascii="Palatino Linotype" w:hAnsi="Palatino Linotype" w:cs="Times-Bold"/>
          <w:bCs/>
          <w:i/>
        </w:rPr>
        <w:t xml:space="preserve"> </w:t>
      </w:r>
      <w:r w:rsidRPr="00544C24">
        <w:rPr>
          <w:rFonts w:ascii="Palatino Linotype" w:hAnsi="Palatino Linotype" w:cs="Times New Roman"/>
        </w:rPr>
        <w:t>Supporting effective research in education and the social sciences (pp. 158–170). London:</w:t>
      </w:r>
      <w:r w:rsidRPr="00544C24">
        <w:rPr>
          <w:rFonts w:ascii="Palatino Linotype" w:hAnsi="Palatino Linotype" w:cs="Times-Bold"/>
          <w:bCs/>
          <w:i/>
        </w:rPr>
        <w:t xml:space="preserve"> </w:t>
      </w:r>
      <w:r w:rsidRPr="00544C24">
        <w:rPr>
          <w:rFonts w:ascii="Palatino Linotype" w:hAnsi="Palatino Linotype" w:cs="Times New Roman"/>
        </w:rPr>
        <w:t>Routledge.</w:t>
      </w:r>
    </w:p>
    <w:p w14:paraId="6B1173EC" w14:textId="6678FBF8" w:rsidR="00234E67" w:rsidRPr="00544C24" w:rsidRDefault="003D549C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>Rienties, B., Alcott, P. &amp;</w:t>
      </w:r>
      <w:r w:rsidR="00234E67" w:rsidRPr="00544C24">
        <w:rPr>
          <w:rFonts w:ascii="Palatino Linotype" w:hAnsi="Palatino Linotype" w:cs="Arial"/>
          <w:color w:val="1A1A1A"/>
        </w:rPr>
        <w:t xml:space="preserve"> Jindal-Snape, D. (2014). To let students self-select of not: That is the question for teachers of culturally diverse groups. </w:t>
      </w:r>
      <w:r w:rsidR="00234E67" w:rsidRPr="00544C24">
        <w:rPr>
          <w:rFonts w:ascii="Palatino Linotype" w:hAnsi="Palatino Linotype" w:cs="Arial"/>
          <w:i/>
          <w:color w:val="1A1A1A"/>
        </w:rPr>
        <w:t>Journal of Studies in International Education, 18</w:t>
      </w:r>
      <w:r w:rsidR="00234E67" w:rsidRPr="00544C24">
        <w:rPr>
          <w:rFonts w:ascii="Palatino Linotype" w:hAnsi="Palatino Linotype" w:cs="Arial"/>
          <w:color w:val="1A1A1A"/>
        </w:rPr>
        <w:t>(1).DOI: 10.1177/1028315313513035</w:t>
      </w:r>
    </w:p>
    <w:p w14:paraId="1BEC62BB" w14:textId="77777777" w:rsidR="00667FE5" w:rsidRPr="00544C24" w:rsidRDefault="00F30E5D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 xml:space="preserve">Roberts, P., &amp; Dunworth, K. (2012). Staff and student perceptions of support services for international students in higher education: a case study. </w:t>
      </w:r>
      <w:r w:rsidRPr="00544C24">
        <w:rPr>
          <w:rFonts w:ascii="Palatino Linotype" w:hAnsi="Palatino Linotype" w:cs="Arial"/>
          <w:i/>
          <w:iCs/>
          <w:color w:val="1A1A1A"/>
        </w:rPr>
        <w:t>Journal of Higher Education Policy and Management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34</w:t>
      </w:r>
      <w:r w:rsidRPr="00544C24">
        <w:rPr>
          <w:rFonts w:ascii="Palatino Linotype" w:hAnsi="Palatino Linotype" w:cs="Arial"/>
          <w:color w:val="1A1A1A"/>
        </w:rPr>
        <w:t>(5), 517-528.</w:t>
      </w:r>
    </w:p>
    <w:p w14:paraId="43AB6E67" w14:textId="521AA4D8" w:rsidR="00667FE5" w:rsidRPr="00544C24" w:rsidRDefault="009064B9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>Root</w:t>
      </w:r>
      <w:r w:rsidR="00667FE5" w:rsidRPr="00544C24">
        <w:rPr>
          <w:rFonts w:ascii="Palatino Linotype" w:hAnsi="Palatino Linotype" w:cs="Arial"/>
          <w:color w:val="1A1A1A"/>
        </w:rPr>
        <w:t xml:space="preserve">, E. &amp; </w:t>
      </w:r>
      <w:r w:rsidRPr="00544C24">
        <w:rPr>
          <w:rFonts w:ascii="Palatino Linotype" w:hAnsi="Palatino Linotype" w:cs="Arial"/>
          <w:color w:val="1A1A1A"/>
        </w:rPr>
        <w:t>Ngampornchai</w:t>
      </w:r>
      <w:r w:rsidR="00667FE5" w:rsidRPr="00544C24">
        <w:rPr>
          <w:rFonts w:ascii="Palatino Linotype" w:hAnsi="Palatino Linotype" w:cs="Arial"/>
          <w:color w:val="1A1A1A"/>
        </w:rPr>
        <w:t xml:space="preserve">, A. (2013). </w:t>
      </w:r>
      <w:r w:rsidRPr="00544C24">
        <w:rPr>
          <w:rFonts w:ascii="Palatino Linotype" w:hAnsi="Palatino Linotype" w:cs="Arial"/>
          <w:bCs/>
          <w:color w:val="0E0E0E"/>
        </w:rPr>
        <w:t>“I Came Back as a New Human Being”: Student Descriptions of Intercultural Competence Acquired Through Education Abroad Experiences</w:t>
      </w:r>
      <w:r w:rsidR="00667FE5" w:rsidRPr="00544C24">
        <w:rPr>
          <w:rFonts w:ascii="Palatino Linotype" w:hAnsi="Palatino Linotype" w:cs="Arial"/>
          <w:color w:val="1A1A1A"/>
        </w:rPr>
        <w:t xml:space="preserve">. </w:t>
      </w:r>
      <w:r w:rsidRPr="00544C24">
        <w:rPr>
          <w:rFonts w:ascii="Palatino Linotype" w:hAnsi="Palatino Linotype" w:cs="Arial"/>
          <w:i/>
          <w:color w:val="1A1A1A"/>
        </w:rPr>
        <w:t>Journal of Studies in In</w:t>
      </w:r>
      <w:r w:rsidR="00667FE5" w:rsidRPr="00544C24">
        <w:rPr>
          <w:rFonts w:ascii="Palatino Linotype" w:hAnsi="Palatino Linotype" w:cs="Arial"/>
          <w:i/>
          <w:color w:val="1A1A1A"/>
        </w:rPr>
        <w:t>ternational Education</w:t>
      </w:r>
      <w:r w:rsidR="00667FE5" w:rsidRPr="00544C24">
        <w:rPr>
          <w:rFonts w:ascii="Palatino Linotype" w:hAnsi="Palatino Linotype" w:cs="Arial"/>
          <w:color w:val="1A1A1A"/>
        </w:rPr>
        <w:t xml:space="preserve">. </w:t>
      </w:r>
      <w:r w:rsidRPr="00544C24">
        <w:rPr>
          <w:rFonts w:ascii="Palatino Linotype" w:hAnsi="Palatino Linotype" w:cs="Arial"/>
          <w:color w:val="1A1A1A"/>
        </w:rPr>
        <w:t xml:space="preserve">doi:10.1177/1028315312468008 </w:t>
      </w:r>
    </w:p>
    <w:p w14:paraId="4755569F" w14:textId="22B74926" w:rsidR="00B57FF0" w:rsidRPr="00544C24" w:rsidRDefault="00D530B9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Arial"/>
          <w:color w:val="1A1A1A"/>
        </w:rPr>
        <w:t xml:space="preserve">Ryan, J. (2011). Teaching and learning for international students: Towards a transcultural approach. </w:t>
      </w:r>
      <w:r w:rsidRPr="00544C24">
        <w:rPr>
          <w:rFonts w:ascii="Palatino Linotype" w:hAnsi="Palatino Linotype" w:cs="Arial"/>
          <w:i/>
          <w:iCs/>
          <w:color w:val="1A1A1A"/>
        </w:rPr>
        <w:t>Teachers and Teaching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17</w:t>
      </w:r>
      <w:r w:rsidRPr="00544C24">
        <w:rPr>
          <w:rFonts w:ascii="Palatino Linotype" w:hAnsi="Palatino Linotype" w:cs="Arial"/>
          <w:color w:val="1A1A1A"/>
        </w:rPr>
        <w:t>(6), 631-648.</w:t>
      </w:r>
      <w:r w:rsidR="00B57FF0" w:rsidRPr="00544C24">
        <w:rPr>
          <w:rFonts w:ascii="Palatino Linotype" w:hAnsi="Palatino Linotype" w:cs="Arial"/>
          <w:color w:val="1A1A1A"/>
        </w:rPr>
        <w:t xml:space="preserve"> </w:t>
      </w:r>
    </w:p>
    <w:p w14:paraId="2FE8E575" w14:textId="77777777" w:rsidR="00C93934" w:rsidRPr="00544C24" w:rsidRDefault="00B57FF0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Times New Roman"/>
        </w:rPr>
        <w:t>Ryan, J. (2010). ‘The Chinese learner’: Misconceptions and realities. In J. Ryan &amp;</w:t>
      </w:r>
      <w:r w:rsidRPr="00544C24">
        <w:rPr>
          <w:rFonts w:ascii="Palatino Linotype" w:hAnsi="Palatino Linotype" w:cs="Arial"/>
          <w:color w:val="1A1A1A"/>
        </w:rPr>
        <w:t xml:space="preserve"> </w:t>
      </w:r>
      <w:r w:rsidRPr="00544C24">
        <w:rPr>
          <w:rFonts w:ascii="Palatino Linotype" w:hAnsi="Palatino Linotype" w:cs="Times New Roman"/>
        </w:rPr>
        <w:t>G. Slethaug (Eds.), International education and the Chinese learner (pp. 37–56). Hong</w:t>
      </w:r>
      <w:r w:rsidRPr="00544C24">
        <w:rPr>
          <w:rFonts w:ascii="Palatino Linotype" w:hAnsi="Palatino Linotype" w:cs="Arial"/>
          <w:color w:val="1A1A1A"/>
        </w:rPr>
        <w:t xml:space="preserve"> </w:t>
      </w:r>
      <w:r w:rsidRPr="00544C24">
        <w:rPr>
          <w:rFonts w:ascii="Palatino Linotype" w:hAnsi="Palatino Linotype" w:cs="Times New Roman"/>
        </w:rPr>
        <w:t>Kong: Hong Kong University Press.</w:t>
      </w:r>
      <w:r w:rsidR="00C93934" w:rsidRPr="00544C24">
        <w:rPr>
          <w:rFonts w:ascii="Palatino Linotype" w:hAnsi="Palatino Linotype" w:cs="Arial"/>
          <w:color w:val="1A1A1A"/>
        </w:rPr>
        <w:t xml:space="preserve"> </w:t>
      </w:r>
    </w:p>
    <w:p w14:paraId="14B78F3A" w14:textId="77777777" w:rsidR="00C93934" w:rsidRPr="00544C24" w:rsidRDefault="00B57FF0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Times New Roman"/>
        </w:rPr>
        <w:t>Ryan, J., &amp; Louie, K. (2007). False dichotomy? ‘Western’ and ‘Eastern’ concepts of scholarship</w:t>
      </w:r>
      <w:r w:rsidR="00C93934" w:rsidRPr="00544C24">
        <w:rPr>
          <w:rFonts w:ascii="Palatino Linotype" w:hAnsi="Palatino Linotype" w:cs="Arial"/>
          <w:color w:val="1A1A1A"/>
        </w:rPr>
        <w:t xml:space="preserve"> </w:t>
      </w:r>
      <w:r w:rsidRPr="00544C24">
        <w:rPr>
          <w:rFonts w:ascii="Palatino Linotype" w:hAnsi="Palatino Linotype" w:cs="Times New Roman"/>
        </w:rPr>
        <w:t>and learning. Educational Philosophy and Theory 39(4), 404–417.</w:t>
      </w:r>
    </w:p>
    <w:p w14:paraId="515318C8" w14:textId="77777777" w:rsidR="00F30E5D" w:rsidRPr="00544C24" w:rsidRDefault="00B57FF0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Times New Roman"/>
        </w:rPr>
        <w:t>Ryan, J., &amp; Pomorina, I. (2010, May). The Teaching Int</w:t>
      </w:r>
      <w:r w:rsidR="00C93934" w:rsidRPr="00544C24">
        <w:rPr>
          <w:rFonts w:ascii="Palatino Linotype" w:hAnsi="Palatino Linotype" w:cs="Times New Roman"/>
        </w:rPr>
        <w:t xml:space="preserve">ernational Students project. UK Higher Education </w:t>
      </w:r>
      <w:r w:rsidRPr="00544C24">
        <w:rPr>
          <w:rFonts w:ascii="Palatino Linotype" w:hAnsi="Palatino Linotype" w:cs="Times New Roman"/>
        </w:rPr>
        <w:t>Academy Survey Conference, University of Nottingham, 18 May</w:t>
      </w:r>
      <w:r w:rsidR="00C93934" w:rsidRPr="00544C24">
        <w:rPr>
          <w:rFonts w:ascii="Palatino Linotype" w:hAnsi="Palatino Linotype" w:cs="Times New Roman"/>
        </w:rPr>
        <w:t xml:space="preserve"> </w:t>
      </w:r>
      <w:r w:rsidRPr="00544C24">
        <w:rPr>
          <w:rFonts w:ascii="Palatino Linotype" w:hAnsi="Palatino Linotype" w:cs="Times New Roman"/>
        </w:rPr>
        <w:t>2010.</w:t>
      </w:r>
    </w:p>
    <w:p w14:paraId="0502A12C" w14:textId="673FBC11" w:rsidR="00B57FF0" w:rsidRPr="00544C24" w:rsidRDefault="00B57FF0" w:rsidP="00A84973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rial"/>
          <w:color w:val="1A1A1A"/>
        </w:rPr>
      </w:pPr>
      <w:r w:rsidRPr="00544C24">
        <w:rPr>
          <w:rFonts w:ascii="Palatino Linotype" w:hAnsi="Palatino Linotype" w:cs="Times New Roman"/>
        </w:rPr>
        <w:t>Ryan, J., &amp; Viete, R. (2009). Respectful interactions: Learning with international students in</w:t>
      </w:r>
      <w:r w:rsidR="00F30E5D" w:rsidRPr="00544C24">
        <w:rPr>
          <w:rFonts w:ascii="Palatino Linotype" w:hAnsi="Palatino Linotype" w:cs="Arial"/>
          <w:color w:val="1A1A1A"/>
        </w:rPr>
        <w:t xml:space="preserve"> </w:t>
      </w:r>
      <w:r w:rsidRPr="00544C24">
        <w:rPr>
          <w:rFonts w:ascii="Palatino Linotype" w:hAnsi="Palatino Linotype" w:cs="Times New Roman"/>
        </w:rPr>
        <w:t>the English-speaking academy. Teaching in Higher Education, 14(3), 303–314.</w:t>
      </w:r>
    </w:p>
    <w:p w14:paraId="50EDBC3F" w14:textId="77777777" w:rsidR="003A07F1" w:rsidRPr="00544C24" w:rsidRDefault="00D530B9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dvTR"/>
        </w:rPr>
      </w:pPr>
      <w:r w:rsidRPr="00544C24">
        <w:rPr>
          <w:rFonts w:ascii="Palatino Linotype" w:hAnsi="Palatino Linotype" w:cs="AdvTR"/>
        </w:rPr>
        <w:t xml:space="preserve">Ryan, J. &amp; Viete, R. (2009). Respectful interactions: Learning with international students in the English-speaking academy. </w:t>
      </w:r>
      <w:r w:rsidRPr="00544C24">
        <w:rPr>
          <w:rFonts w:ascii="Palatino Linotype" w:hAnsi="Palatino Linotype" w:cs="AdvTR"/>
          <w:i/>
        </w:rPr>
        <w:t>Teaching in Higher Education, 14</w:t>
      </w:r>
      <w:r w:rsidRPr="00544C24">
        <w:rPr>
          <w:rFonts w:ascii="Palatino Linotype" w:hAnsi="Palatino Linotype" w:cs="AdvTR"/>
        </w:rPr>
        <w:t>(3), 303-314.</w:t>
      </w:r>
      <w:r w:rsidR="003A07F1" w:rsidRPr="00544C24">
        <w:rPr>
          <w:rFonts w:ascii="Palatino Linotype" w:hAnsi="Palatino Linotype" w:cs="AdvTR"/>
        </w:rPr>
        <w:t xml:space="preserve"> </w:t>
      </w:r>
    </w:p>
    <w:p w14:paraId="51461DE8" w14:textId="77777777" w:rsidR="00D11BB2" w:rsidRPr="00544C24" w:rsidRDefault="00D11BB2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GillSans-Bold"/>
          <w:bCs/>
        </w:rPr>
      </w:pPr>
      <w:r w:rsidRPr="00544C24">
        <w:rPr>
          <w:rFonts w:ascii="Palatino Linotype" w:hAnsi="Palatino Linotype" w:cs="Arial"/>
          <w:color w:val="1A1A1A"/>
        </w:rPr>
        <w:t xml:space="preserve">Sample, S. G. (2013). Developing Intercultural Learners Through the International Curriculum. </w:t>
      </w:r>
      <w:r w:rsidRPr="00544C24">
        <w:rPr>
          <w:rFonts w:ascii="Palatino Linotype" w:hAnsi="Palatino Linotype" w:cs="Arial"/>
          <w:i/>
          <w:iCs/>
          <w:color w:val="1A1A1A"/>
        </w:rPr>
        <w:t>Journal of Studies in International Education</w:t>
      </w:r>
      <w:r w:rsidRPr="00544C24">
        <w:rPr>
          <w:rFonts w:ascii="Palatino Linotype" w:hAnsi="Palatino Linotype" w:cs="Arial"/>
          <w:color w:val="1A1A1A"/>
        </w:rPr>
        <w:t xml:space="preserve">, </w:t>
      </w:r>
      <w:r w:rsidRPr="00544C24">
        <w:rPr>
          <w:rFonts w:ascii="Palatino Linotype" w:hAnsi="Palatino Linotype" w:cs="Arial"/>
          <w:i/>
          <w:iCs/>
          <w:color w:val="1A1A1A"/>
        </w:rPr>
        <w:t>17</w:t>
      </w:r>
      <w:r w:rsidRPr="00544C24">
        <w:rPr>
          <w:rFonts w:ascii="Palatino Linotype" w:hAnsi="Palatino Linotype" w:cs="Arial"/>
          <w:color w:val="1A1A1A"/>
        </w:rPr>
        <w:t>(5), 554-572.</w:t>
      </w:r>
      <w:r w:rsidRPr="00544C24">
        <w:rPr>
          <w:rFonts w:ascii="Palatino Linotype" w:hAnsi="Palatino Linotype" w:cs="GillSans-Bold"/>
          <w:bCs/>
        </w:rPr>
        <w:t xml:space="preserve"> </w:t>
      </w:r>
    </w:p>
    <w:p w14:paraId="129FD9F3" w14:textId="507F311B" w:rsidR="00F30E5D" w:rsidRPr="001056D3" w:rsidRDefault="001056D3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GillSans-Bold"/>
          <w:bCs/>
        </w:rPr>
      </w:pPr>
      <w:r w:rsidRPr="001056D3">
        <w:rPr>
          <w:rFonts w:ascii="Palatino Linotype" w:hAnsi="Palatino Linotype" w:cs="Arial"/>
          <w:color w:val="1A1A1A"/>
        </w:rPr>
        <w:t xml:space="preserve">Sawir, E., Marginson, S., Forbes-Mewett, H., Nyland, C., &amp; Ramia, G. (2012). International student security and English language proficiency. </w:t>
      </w:r>
      <w:r w:rsidRPr="001056D3">
        <w:rPr>
          <w:rFonts w:ascii="Palatino Linotype" w:hAnsi="Palatino Linotype" w:cs="Arial"/>
          <w:i/>
          <w:iCs/>
          <w:color w:val="1A1A1A"/>
        </w:rPr>
        <w:t>Journal of Studies in International Education</w:t>
      </w:r>
      <w:r w:rsidRPr="001056D3">
        <w:rPr>
          <w:rFonts w:ascii="Palatino Linotype" w:hAnsi="Palatino Linotype" w:cs="Arial"/>
          <w:color w:val="1A1A1A"/>
        </w:rPr>
        <w:t xml:space="preserve">, </w:t>
      </w:r>
      <w:r w:rsidRPr="001056D3">
        <w:rPr>
          <w:rFonts w:ascii="Palatino Linotype" w:hAnsi="Palatino Linotype" w:cs="Arial"/>
          <w:i/>
          <w:iCs/>
          <w:color w:val="1A1A1A"/>
        </w:rPr>
        <w:t>16</w:t>
      </w:r>
      <w:r w:rsidRPr="001056D3">
        <w:rPr>
          <w:rFonts w:ascii="Palatino Linotype" w:hAnsi="Palatino Linotype" w:cs="Arial"/>
          <w:color w:val="1A1A1A"/>
        </w:rPr>
        <w:t>(5), 434-454.</w:t>
      </w:r>
      <w:r w:rsidRPr="001056D3">
        <w:rPr>
          <w:rFonts w:ascii="Palatino Linotype" w:hAnsi="Palatino Linotype" w:cs="GillSans-Bold"/>
          <w:bCs/>
        </w:rPr>
        <w:t xml:space="preserve"> </w:t>
      </w:r>
    </w:p>
    <w:p w14:paraId="4B5B9D9E" w14:textId="77777777" w:rsidR="003A07F1" w:rsidRPr="00544C24" w:rsidRDefault="003A07F1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dvTR"/>
        </w:rPr>
      </w:pPr>
      <w:r w:rsidRPr="00544C24">
        <w:rPr>
          <w:rFonts w:ascii="Palatino Linotype" w:hAnsi="Palatino Linotype" w:cs="Times New Roman"/>
          <w:color w:val="231F20"/>
        </w:rPr>
        <w:t>Severiens, S., &amp;Wolff, R. (2008). A comparison of ethnic minority and majority students: Social and</w:t>
      </w:r>
      <w:r w:rsidRPr="00544C24">
        <w:rPr>
          <w:rFonts w:ascii="Palatino Linotype" w:hAnsi="Palatino Linotype" w:cs="AdvTR"/>
        </w:rPr>
        <w:t xml:space="preserve">  </w:t>
      </w:r>
      <w:r w:rsidRPr="00544C24">
        <w:rPr>
          <w:rFonts w:ascii="Palatino Linotype" w:hAnsi="Palatino Linotype" w:cs="Times New Roman"/>
          <w:color w:val="231F20"/>
        </w:rPr>
        <w:t xml:space="preserve">academic integration and quality of learning. </w:t>
      </w:r>
      <w:r w:rsidRPr="00544C24">
        <w:rPr>
          <w:rFonts w:ascii="Palatino Linotype" w:hAnsi="Palatino Linotype" w:cs="Times New Roman"/>
          <w:i/>
          <w:color w:val="231F20"/>
        </w:rPr>
        <w:t>Studies in Higher Education, 33</w:t>
      </w:r>
      <w:r w:rsidRPr="00544C24">
        <w:rPr>
          <w:rFonts w:ascii="Palatino Linotype" w:hAnsi="Palatino Linotype" w:cs="Times New Roman"/>
          <w:color w:val="231F20"/>
        </w:rPr>
        <w:t>(3), 253–266.</w:t>
      </w:r>
    </w:p>
    <w:p w14:paraId="14BAA359" w14:textId="77777777" w:rsidR="003A07F1" w:rsidRPr="00544C24" w:rsidRDefault="003A07F1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AdvTR"/>
        </w:rPr>
      </w:pPr>
      <w:r w:rsidRPr="00544C24">
        <w:rPr>
          <w:rFonts w:ascii="Palatino Linotype" w:hAnsi="Palatino Linotype"/>
        </w:rPr>
        <w:t>Singh, M. (2005).Enabling transnational learning communities: policies, pedagogies and politics of educational power. In Ninnes P &amp; Hellsten M. (Eds). Internationalizing higher education: Critical explorations of pedagogy and policy. Hongkong: Springer</w:t>
      </w:r>
    </w:p>
    <w:p w14:paraId="3642B794" w14:textId="77777777" w:rsidR="003D549C" w:rsidRPr="00544C24" w:rsidRDefault="003D549C" w:rsidP="00A8497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/>
        <w:ind w:hanging="720"/>
        <w:rPr>
          <w:rFonts w:ascii="Palatino Linotype" w:hAnsi="Palatino Linotype" w:cs="Arial"/>
          <w:bCs/>
          <w:color w:val="0E0E0E"/>
        </w:rPr>
      </w:pPr>
      <w:r w:rsidRPr="00544C24">
        <w:rPr>
          <w:rFonts w:ascii="Palatino Linotype" w:hAnsi="Palatino Linotype" w:cs="Arial"/>
          <w:color w:val="1A1A1A"/>
        </w:rPr>
        <w:t xml:space="preserve">Soria, K. M., &amp; Troisi, J. (2013). Internationalization at home alternatives to study abroad: Implications for students’ development of global, international, and intercultural competencies. </w:t>
      </w:r>
      <w:r w:rsidRPr="00544C24">
        <w:rPr>
          <w:rFonts w:ascii="Palatino Linotype" w:hAnsi="Palatino Linotype" w:cs="Arial"/>
          <w:i/>
          <w:iCs/>
          <w:color w:val="1A1A1A"/>
        </w:rPr>
        <w:t>Journal of Studies in International Education</w:t>
      </w:r>
      <w:r w:rsidRPr="00544C24">
        <w:rPr>
          <w:rFonts w:ascii="Palatino Linotype" w:hAnsi="Palatino Linotype" w:cs="Arial"/>
          <w:color w:val="1A1A1A"/>
        </w:rPr>
        <w:t>, 1028315313496572.</w:t>
      </w:r>
      <w:r w:rsidRPr="00544C24">
        <w:rPr>
          <w:rFonts w:ascii="Palatino Linotype" w:hAnsi="Palatino Linotype" w:cs="Times New Roman"/>
        </w:rPr>
        <w:t xml:space="preserve"> </w:t>
      </w:r>
    </w:p>
    <w:p w14:paraId="571944DA" w14:textId="38897305" w:rsidR="00B57FF0" w:rsidRPr="00544C24" w:rsidRDefault="00B57FF0" w:rsidP="00A8497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/>
        <w:ind w:hanging="720"/>
        <w:rPr>
          <w:rFonts w:ascii="Palatino Linotype" w:hAnsi="Palatino Linotype" w:cs="Arial"/>
          <w:b/>
          <w:bCs/>
          <w:color w:val="0E0E0E"/>
        </w:rPr>
      </w:pPr>
      <w:r w:rsidRPr="00544C24">
        <w:rPr>
          <w:rFonts w:ascii="Palatino Linotype" w:hAnsi="Palatino Linotype" w:cs="Times New Roman"/>
        </w:rPr>
        <w:t>Tait, C. (2010) Chinese Students’ Perceptions of the Effects of Western University Examination Formats on their Learning, Higher Education Quarterly , 64(3), 261-275. http://dx.doi.org/10.1111/j.1468-</w:t>
      </w:r>
    </w:p>
    <w:p w14:paraId="7F734FE2" w14:textId="77777777" w:rsidR="00B57FF0" w:rsidRPr="00544C24" w:rsidRDefault="00B57FF0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 New Roman"/>
        </w:rPr>
      </w:pPr>
      <w:r w:rsidRPr="00544C24">
        <w:rPr>
          <w:rFonts w:ascii="Palatino Linotype" w:hAnsi="Palatino Linotype" w:cs="Times New Roman"/>
        </w:rPr>
        <w:t xml:space="preserve">               2273.2010.00462.x</w:t>
      </w:r>
    </w:p>
    <w:p w14:paraId="05CC9880" w14:textId="77777777" w:rsidR="003A07F1" w:rsidRPr="00544C24" w:rsidRDefault="003A07F1" w:rsidP="00A84973">
      <w:pPr>
        <w:pStyle w:val="NormalWeb"/>
        <w:ind w:left="720" w:hanging="720"/>
        <w:rPr>
          <w:rFonts w:ascii="Palatino Linotype" w:hAnsi="Palatino Linotype"/>
        </w:rPr>
      </w:pPr>
      <w:r w:rsidRPr="00544C24">
        <w:rPr>
          <w:rFonts w:ascii="Palatino Linotype" w:hAnsi="Palatino Linotype"/>
        </w:rPr>
        <w:t>Trilokekar, R. D., &amp; Kukar, P. (2011). Disorienting experiences during study abroad: Reflections of pre-service teacher candidates.</w:t>
      </w:r>
      <w:r w:rsidRPr="00544C24">
        <w:rPr>
          <w:rFonts w:ascii="Palatino Linotype" w:hAnsi="Palatino Linotype"/>
          <w:i/>
          <w:iCs/>
        </w:rPr>
        <w:t xml:space="preserve"> Teaching and Teacher Education, 27</w:t>
      </w:r>
      <w:r w:rsidRPr="00544C24">
        <w:rPr>
          <w:rFonts w:ascii="Palatino Linotype" w:hAnsi="Palatino Linotype"/>
        </w:rPr>
        <w:t xml:space="preserve">(7), 1141-1150. doi:10.1016/j.tate.2011.06.002 </w:t>
      </w:r>
    </w:p>
    <w:p w14:paraId="150322AC" w14:textId="77777777" w:rsidR="00D530B9" w:rsidRPr="00544C24" w:rsidRDefault="00D530B9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Arial"/>
          <w:bCs/>
          <w:color w:val="333300"/>
          <w:kern w:val="2"/>
          <w:lang w:val="en"/>
        </w:rPr>
      </w:pPr>
      <w:r w:rsidRPr="00544C24">
        <w:rPr>
          <w:rFonts w:ascii="Palatino Linotype" w:hAnsi="Palatino Linotype" w:cs="Times-Bold"/>
          <w:bCs/>
        </w:rPr>
        <w:t>Turner, Y. (2009). “Knowing Me, Knowing You,”: Is there nothing we can do?: Pedagogic challenges in using group work to create an intercultural learning space. Journal of Studies in International Education.</w:t>
      </w:r>
      <w:r w:rsidRPr="00544C24">
        <w:rPr>
          <w:rFonts w:ascii="Palatino Linotype" w:hAnsi="Palatino Linotype" w:cs="Times-Bold"/>
          <w:bCs/>
          <w:i/>
        </w:rPr>
        <w:t xml:space="preserve"> Journal of Studies in International Education, 13</w:t>
      </w:r>
      <w:r w:rsidRPr="00544C24">
        <w:rPr>
          <w:rFonts w:ascii="Palatino Linotype" w:hAnsi="Palatino Linotype" w:cs="Times-Bold"/>
          <w:bCs/>
        </w:rPr>
        <w:t xml:space="preserve">(2),240-255. </w:t>
      </w:r>
      <w:r w:rsidRPr="00544C24">
        <w:rPr>
          <w:rFonts w:ascii="Palatino Linotype" w:hAnsi="Palatino Linotype" w:cs="Arial"/>
          <w:bCs/>
          <w:color w:val="333300"/>
          <w:kern w:val="2"/>
          <w:lang w:val="en"/>
        </w:rPr>
        <w:t>Doi: 10.1177/1028315308329789</w:t>
      </w:r>
    </w:p>
    <w:p w14:paraId="3455CE7E" w14:textId="77777777" w:rsidR="003A07F1" w:rsidRPr="00544C24" w:rsidRDefault="003A07F1" w:rsidP="00A84973">
      <w:pPr>
        <w:autoSpaceDE w:val="0"/>
        <w:autoSpaceDN w:val="0"/>
        <w:adjustRightInd w:val="0"/>
        <w:spacing w:before="100" w:beforeAutospacing="1" w:after="100" w:afterAutospacing="1"/>
        <w:ind w:left="720" w:hanging="720"/>
        <w:rPr>
          <w:rFonts w:ascii="Palatino Linotype" w:hAnsi="Palatino Linotype" w:cs="TimesNewRomanPS"/>
          <w:color w:val="292526"/>
        </w:rPr>
      </w:pPr>
      <w:r w:rsidRPr="00544C24">
        <w:rPr>
          <w:rFonts w:ascii="Palatino Linotype" w:hAnsi="Palatino Linotype" w:cs="TimesNewRomanPS"/>
          <w:color w:val="292526"/>
        </w:rPr>
        <w:t xml:space="preserve">Zha, Q. (2009). Diversification or homogenization in higher education: A global allomorhphism perspective. </w:t>
      </w:r>
      <w:r w:rsidRPr="00544C24">
        <w:rPr>
          <w:rFonts w:ascii="Palatino Linotype" w:hAnsi="Palatino Linotype" w:cs="TimesNewRomanPS"/>
          <w:i/>
          <w:color w:val="292526"/>
        </w:rPr>
        <w:t>Higher Education in Europe, 34</w:t>
      </w:r>
      <w:r w:rsidRPr="00544C24">
        <w:rPr>
          <w:rFonts w:ascii="Palatino Linotype" w:hAnsi="Palatino Linotype" w:cs="TimesNewRomanPS"/>
          <w:color w:val="292526"/>
        </w:rPr>
        <w:t xml:space="preserve"> (3-4). DOI: 10.1080/03797720903356628</w:t>
      </w:r>
    </w:p>
    <w:p w14:paraId="5ADF7F7A" w14:textId="77777777" w:rsidR="003A07F1" w:rsidRPr="00544C24" w:rsidRDefault="003A07F1" w:rsidP="00A84973">
      <w:pPr>
        <w:autoSpaceDE w:val="0"/>
        <w:autoSpaceDN w:val="0"/>
        <w:adjustRightInd w:val="0"/>
        <w:snapToGrid w:val="0"/>
        <w:spacing w:before="100" w:beforeAutospacing="1" w:after="100" w:afterAutospacing="1"/>
        <w:ind w:left="720" w:hanging="720"/>
        <w:rPr>
          <w:rFonts w:ascii="Palatino Linotype" w:hAnsi="Palatino Linotype" w:cs="Times-Bold"/>
          <w:bCs/>
        </w:rPr>
      </w:pPr>
    </w:p>
    <w:p w14:paraId="4B2A6501" w14:textId="77777777" w:rsidR="00D530B9" w:rsidRPr="00544C24" w:rsidRDefault="00D530B9" w:rsidP="00A84973">
      <w:pPr>
        <w:spacing w:before="100" w:beforeAutospacing="1" w:after="100" w:afterAutospacing="1"/>
        <w:ind w:left="720" w:hanging="720"/>
        <w:rPr>
          <w:rFonts w:ascii="Palatino Linotype" w:hAnsi="Palatino Linotype" w:cs="AdvTR"/>
        </w:rPr>
      </w:pPr>
    </w:p>
    <w:p w14:paraId="3471B09B" w14:textId="77777777" w:rsidR="00117F30" w:rsidRPr="00544C24" w:rsidRDefault="00117F30" w:rsidP="00A84973">
      <w:pPr>
        <w:spacing w:before="100" w:beforeAutospacing="1" w:after="100" w:afterAutospacing="1"/>
        <w:ind w:left="720" w:hanging="720"/>
        <w:rPr>
          <w:rFonts w:ascii="Palatino Linotype" w:hAnsi="Palatino Linotype"/>
        </w:rPr>
      </w:pPr>
    </w:p>
    <w:sectPr w:rsidR="00117F30" w:rsidRPr="00544C24" w:rsidSect="002A57C8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3ADC8" w14:textId="77777777" w:rsidR="00A84973" w:rsidRDefault="00A84973" w:rsidP="00A84973">
      <w:r>
        <w:separator/>
      </w:r>
    </w:p>
  </w:endnote>
  <w:endnote w:type="continuationSeparator" w:id="0">
    <w:p w14:paraId="6AB44423" w14:textId="77777777" w:rsidR="00A84973" w:rsidRDefault="00A84973" w:rsidP="00A8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altName w:val="Palatin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A334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94B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dvTT689d5d16.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689d5d16.B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ec369687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c6ee16d2.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ec369687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85A49" w14:textId="77777777" w:rsidR="00A84973" w:rsidRDefault="00A84973" w:rsidP="00597B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BA4A6" w14:textId="77777777" w:rsidR="00A84973" w:rsidRDefault="00A84973" w:rsidP="00A8497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D6B2C" w14:textId="77777777" w:rsidR="00A84973" w:rsidRDefault="00A84973" w:rsidP="00597B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EB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753B36" w14:textId="77777777" w:rsidR="00A84973" w:rsidRDefault="00A84973" w:rsidP="00A849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2E5C8" w14:textId="77777777" w:rsidR="00A84973" w:rsidRDefault="00A84973" w:rsidP="00A84973">
      <w:r>
        <w:separator/>
      </w:r>
    </w:p>
  </w:footnote>
  <w:footnote w:type="continuationSeparator" w:id="0">
    <w:p w14:paraId="60A53ED9" w14:textId="77777777" w:rsidR="00A84973" w:rsidRDefault="00A84973" w:rsidP="00A8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B9"/>
    <w:rsid w:val="001056D3"/>
    <w:rsid w:val="00117F30"/>
    <w:rsid w:val="00234E67"/>
    <w:rsid w:val="002A57C8"/>
    <w:rsid w:val="003A07F1"/>
    <w:rsid w:val="003D549C"/>
    <w:rsid w:val="00544C24"/>
    <w:rsid w:val="00667FE5"/>
    <w:rsid w:val="008E226D"/>
    <w:rsid w:val="009064B9"/>
    <w:rsid w:val="009620F4"/>
    <w:rsid w:val="00A84973"/>
    <w:rsid w:val="00B23101"/>
    <w:rsid w:val="00B57FF0"/>
    <w:rsid w:val="00B84273"/>
    <w:rsid w:val="00C93934"/>
    <w:rsid w:val="00D11BB2"/>
    <w:rsid w:val="00D530B9"/>
    <w:rsid w:val="00E45244"/>
    <w:rsid w:val="00E76591"/>
    <w:rsid w:val="00F17D6C"/>
    <w:rsid w:val="00F30E5D"/>
    <w:rsid w:val="00F42EBA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84C3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A07F1"/>
    <w:pPr>
      <w:spacing w:before="100" w:beforeAutospacing="1" w:after="100" w:afterAutospacing="1"/>
    </w:pPr>
    <w:rPr>
      <w:rFonts w:ascii="Times New Roman" w:eastAsia="MS Mincho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849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973"/>
  </w:style>
  <w:style w:type="character" w:styleId="PageNumber">
    <w:name w:val="page number"/>
    <w:basedOn w:val="DefaultParagraphFont"/>
    <w:uiPriority w:val="99"/>
    <w:semiHidden/>
    <w:unhideWhenUsed/>
    <w:rsid w:val="00A849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A07F1"/>
    <w:pPr>
      <w:spacing w:before="100" w:beforeAutospacing="1" w:after="100" w:afterAutospacing="1"/>
    </w:pPr>
    <w:rPr>
      <w:rFonts w:ascii="Times New Roman" w:eastAsia="MS Mincho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849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973"/>
  </w:style>
  <w:style w:type="character" w:styleId="PageNumber">
    <w:name w:val="page number"/>
    <w:basedOn w:val="DefaultParagraphFont"/>
    <w:uiPriority w:val="99"/>
    <w:semiHidden/>
    <w:unhideWhenUsed/>
    <w:rsid w:val="00A8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1402</Words>
  <Characters>7992</Characters>
  <Application>Microsoft Macintosh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2014-03-26T02:25:00Z</dcterms:created>
  <dcterms:modified xsi:type="dcterms:W3CDTF">2014-03-26T18:10:00Z</dcterms:modified>
</cp:coreProperties>
</file>