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FEEA3" w14:textId="098BB9FC" w:rsidR="00071696" w:rsidRDefault="00071696" w:rsidP="00071696">
      <w:pPr>
        <w:rPr>
          <w:u w:val="single"/>
        </w:rPr>
      </w:pPr>
      <w:r w:rsidRPr="00071696">
        <w:rPr>
          <w:i/>
          <w:u w:val="single"/>
        </w:rPr>
        <w:t>Score for a Temporary, Collectively-Held Spac</w:t>
      </w:r>
      <w:r w:rsidR="00C94040">
        <w:rPr>
          <w:i/>
          <w:u w:val="single"/>
        </w:rPr>
        <w:t>e</w:t>
      </w:r>
      <w:r w:rsidR="008800D9">
        <w:rPr>
          <w:u w:val="single"/>
        </w:rPr>
        <w:t xml:space="preserve"> Image Description and Text</w:t>
      </w:r>
    </w:p>
    <w:p w14:paraId="4E8717F3" w14:textId="77777777" w:rsidR="00C94040" w:rsidRDefault="00C94040" w:rsidP="00071696"/>
    <w:p w14:paraId="506AB863" w14:textId="5183F627" w:rsidR="00C94040" w:rsidRPr="00C94040" w:rsidRDefault="00C94040" w:rsidP="00071696">
      <w:r w:rsidRPr="00C94040">
        <w:t>Score by Carmen Papalia and Heather Kai Smith</w:t>
      </w:r>
    </w:p>
    <w:p w14:paraId="6FA98B2A" w14:textId="4DF88144" w:rsidR="00C94040" w:rsidRPr="00C94040" w:rsidRDefault="00C94040" w:rsidP="00071696">
      <w:r w:rsidRPr="00C94040">
        <w:t>Description by Cheryl Green</w:t>
      </w:r>
    </w:p>
    <w:p w14:paraId="0E2B06D4" w14:textId="77777777" w:rsidR="00071696" w:rsidRDefault="00071696" w:rsidP="00071696"/>
    <w:p w14:paraId="49578FA1" w14:textId="3DB2C48C" w:rsidR="00071696" w:rsidRDefault="00071696" w:rsidP="00071696">
      <w:r>
        <w:t>Text written on a 9 by 25 inch-long scroll-like document made of layers of pastels blended with oil crayon that create contrasts of thick and thin. It begins with a background of loosely-drawn hatch marks in an urgent, firetruck red on white paper. The marks are drawn with intentionality but with a DIY feel in rows from top to bottom: repetitive gestures filling the page, tally marks slowing down the reader and hinting at the time taken to create each and every mark. Overlaid on the hatch marks, the text is chalky white in a font reminiscent of a typewriter in its near, but not complete, uniformity. The hatch marks interrupt the text, almost animating the words with their vibrations, keeping the words from sticking to the page, even taking over at times. Although the letters are more opaque, they’re effortful to read against the hand-drawn marks. The text is laid out in sections: the first is a numbered set of steps, the second is lyrical and poetic, and the final section summarizes the two above. The beginning and ending of each section are marked by a row of drawn white circles, extended strings of ellipses.</w:t>
      </w:r>
    </w:p>
    <w:p w14:paraId="3F2DF0A0" w14:textId="77777777" w:rsidR="00071696" w:rsidRDefault="00071696" w:rsidP="00071696"/>
    <w:p w14:paraId="6074FB7F" w14:textId="77777777" w:rsidR="00071696" w:rsidRDefault="00071696" w:rsidP="00071696">
      <w:r>
        <w:t>Text on the document is all left-aligned and follows below.</w:t>
      </w:r>
    </w:p>
    <w:p w14:paraId="02E11B05" w14:textId="77777777" w:rsidR="00071696" w:rsidRDefault="00071696" w:rsidP="00071696">
      <w:pPr>
        <w:jc w:val="center"/>
      </w:pPr>
      <w:r>
        <w:t>. . . . . . . . .</w:t>
      </w:r>
    </w:p>
    <w:p w14:paraId="10D6472A" w14:textId="77777777" w:rsidR="00071696" w:rsidRDefault="00071696" w:rsidP="00071696">
      <w:pPr>
        <w:numPr>
          <w:ilvl w:val="0"/>
          <w:numId w:val="1"/>
        </w:numPr>
      </w:pPr>
      <w:r>
        <w:t>While this invitation is meant for a group of twelve or less, the practice described can accommodate any number of participants.</w:t>
      </w:r>
    </w:p>
    <w:p w14:paraId="0774E085" w14:textId="77777777" w:rsidR="00071696" w:rsidRDefault="00071696" w:rsidP="00071696">
      <w:pPr>
        <w:numPr>
          <w:ilvl w:val="0"/>
          <w:numId w:val="1"/>
        </w:numPr>
      </w:pPr>
      <w:r>
        <w:t>Like Open Access (2015), the practice acknowledges a continuum of embodiments, identities, realities and learning styles. It operates under the premise that interdependence is central to the radical restructuring of power.</w:t>
      </w:r>
    </w:p>
    <w:p w14:paraId="29D5F2A9" w14:textId="77777777" w:rsidR="00071696" w:rsidRDefault="00071696" w:rsidP="00071696">
      <w:pPr>
        <w:numPr>
          <w:ilvl w:val="0"/>
          <w:numId w:val="1"/>
        </w:numPr>
      </w:pPr>
      <w:r>
        <w:t>The practice may be adapted to suit the needs of those involved.</w:t>
      </w:r>
    </w:p>
    <w:p w14:paraId="0FCAF48C" w14:textId="77777777" w:rsidR="00071696" w:rsidRDefault="00071696" w:rsidP="00071696">
      <w:pPr>
        <w:numPr>
          <w:ilvl w:val="0"/>
          <w:numId w:val="1"/>
        </w:numPr>
      </w:pPr>
      <w:r>
        <w:t>A bedsheet can be used in lieu of a parachute. If a bedsheet is not available, the following instructions may be read as a meditation.</w:t>
      </w:r>
    </w:p>
    <w:p w14:paraId="78144658" w14:textId="77777777" w:rsidR="00071696" w:rsidRDefault="00071696" w:rsidP="00071696"/>
    <w:p w14:paraId="3CDB939B" w14:textId="77777777" w:rsidR="00071696" w:rsidRDefault="00071696" w:rsidP="00071696">
      <w:r>
        <w:t>With a group, find a meeting point.</w:t>
      </w:r>
    </w:p>
    <w:p w14:paraId="4EBA820A" w14:textId="77777777" w:rsidR="00071696" w:rsidRDefault="00071696" w:rsidP="00071696">
      <w:r>
        <w:t>The purpose of the meeting, whether to find common ground or cause a disruption, may change with the practice.</w:t>
      </w:r>
    </w:p>
    <w:p w14:paraId="641BA694" w14:textId="77777777" w:rsidR="00071696" w:rsidRDefault="00071696" w:rsidP="00071696"/>
    <w:p w14:paraId="13D259A7" w14:textId="77777777" w:rsidR="00071696" w:rsidRDefault="00071696" w:rsidP="00071696">
      <w:r>
        <w:t>The location for the meeting should support what the group intends to achieve.</w:t>
      </w:r>
    </w:p>
    <w:p w14:paraId="07C62600" w14:textId="77777777" w:rsidR="00071696" w:rsidRDefault="00071696" w:rsidP="00071696">
      <w:r>
        <w:t>If the space doesn’t exist, model the characteristics of the space as part of the practice. Once those with a desire to participate are present, unwrap the parcel.</w:t>
      </w:r>
    </w:p>
    <w:p w14:paraId="57AC88AB" w14:textId="77777777" w:rsidR="00071696" w:rsidRDefault="00071696" w:rsidP="00071696"/>
    <w:p w14:paraId="1103EA94" w14:textId="77777777" w:rsidR="00071696" w:rsidRDefault="00071696" w:rsidP="00071696">
      <w:pPr>
        <w:jc w:val="center"/>
      </w:pPr>
      <w:r>
        <w:t>………………………….</w:t>
      </w:r>
    </w:p>
    <w:p w14:paraId="5E4AFD2A" w14:textId="77777777" w:rsidR="00071696" w:rsidRDefault="00071696" w:rsidP="00071696"/>
    <w:p w14:paraId="7DDF2672" w14:textId="77777777" w:rsidR="00071696" w:rsidRDefault="00071696" w:rsidP="00071696">
      <w:r>
        <w:t>an animated circle</w:t>
      </w:r>
    </w:p>
    <w:p w14:paraId="74D2DCB8" w14:textId="77777777" w:rsidR="00071696" w:rsidRDefault="00071696" w:rsidP="00071696">
      <w:r>
        <w:t>Divided by red spokes</w:t>
      </w:r>
    </w:p>
    <w:p w14:paraId="586A820B" w14:textId="77777777" w:rsidR="00071696" w:rsidRDefault="00071696" w:rsidP="00071696">
      <w:r>
        <w:t>Not a wheel</w:t>
      </w:r>
    </w:p>
    <w:p w14:paraId="090BBBF0" w14:textId="77777777" w:rsidR="00071696" w:rsidRDefault="00071696" w:rsidP="00071696">
      <w:r>
        <w:t>Not as uniformly round</w:t>
      </w:r>
    </w:p>
    <w:p w14:paraId="223594CC" w14:textId="77777777" w:rsidR="00071696" w:rsidRDefault="00071696" w:rsidP="00071696">
      <w:r>
        <w:t>The red line, a guiding string</w:t>
      </w:r>
    </w:p>
    <w:p w14:paraId="7C9A08D5" w14:textId="77777777" w:rsidR="00071696" w:rsidRDefault="00071696" w:rsidP="00071696">
      <w:r>
        <w:lastRenderedPageBreak/>
        <w:t>Through a pattern of light</w:t>
      </w:r>
    </w:p>
    <w:p w14:paraId="3C51D275" w14:textId="77777777" w:rsidR="00071696" w:rsidRDefault="00071696" w:rsidP="00071696">
      <w:r>
        <w:t>material blood vessel</w:t>
      </w:r>
    </w:p>
    <w:p w14:paraId="2A03AEBE" w14:textId="77777777" w:rsidR="00071696" w:rsidRDefault="00071696" w:rsidP="00071696">
      <w:r>
        <w:t>flittering edges</w:t>
      </w:r>
    </w:p>
    <w:p w14:paraId="6A537980" w14:textId="77777777" w:rsidR="00071696" w:rsidRDefault="00071696" w:rsidP="00071696">
      <w:r>
        <w:t>recall wildfire</w:t>
      </w:r>
    </w:p>
    <w:p w14:paraId="1F691279" w14:textId="77777777" w:rsidR="00071696" w:rsidRDefault="00071696" w:rsidP="00071696">
      <w:r>
        <w:t>provisions, a series of white tents</w:t>
      </w:r>
    </w:p>
    <w:p w14:paraId="1CF65FCF" w14:textId="77777777" w:rsidR="00071696" w:rsidRDefault="00071696" w:rsidP="00071696"/>
    <w:p w14:paraId="32C6565A" w14:textId="77777777" w:rsidR="00071696" w:rsidRDefault="00071696" w:rsidP="00071696">
      <w:pPr>
        <w:jc w:val="center"/>
      </w:pPr>
      <w:r>
        <w:t>…………………………..</w:t>
      </w:r>
    </w:p>
    <w:p w14:paraId="7DEB7F7A" w14:textId="77777777" w:rsidR="00071696" w:rsidRDefault="00071696" w:rsidP="00071696"/>
    <w:p w14:paraId="4E8661C8" w14:textId="77777777" w:rsidR="00071696" w:rsidRDefault="00071696" w:rsidP="00071696">
      <w:r>
        <w:t>Now assess the material as if rendering care</w:t>
      </w:r>
    </w:p>
    <w:p w14:paraId="1462163E" w14:textId="77777777" w:rsidR="00071696" w:rsidRDefault="00071696" w:rsidP="00071696">
      <w:r>
        <w:t>Locate the nylon handles, and, once you have a grip, pull them until the circle opens—</w:t>
      </w:r>
    </w:p>
    <w:p w14:paraId="11FC012C" w14:textId="77777777" w:rsidR="00071696" w:rsidRDefault="00071696" w:rsidP="00071696"/>
    <w:p w14:paraId="0BC5B4C0" w14:textId="77777777" w:rsidR="00071696" w:rsidRDefault="00071696" w:rsidP="00071696">
      <w:r>
        <w:t>While seated on the ground, practice sending a wave to the other side of the circle by slowly lifting up, then sharply pulling down.</w:t>
      </w:r>
    </w:p>
    <w:p w14:paraId="3AB3F355" w14:textId="77777777" w:rsidR="00071696" w:rsidRDefault="00071696" w:rsidP="00071696">
      <w:r>
        <w:t>Take turns sending waves to each other until the group is ready to transition.</w:t>
      </w:r>
    </w:p>
    <w:p w14:paraId="248AC598" w14:textId="77777777" w:rsidR="00071696" w:rsidRDefault="00071696" w:rsidP="00071696">
      <w:r>
        <w:t>Try increasing the frequency until the waves reach a crescendo, then dissipate.</w:t>
      </w:r>
    </w:p>
    <w:p w14:paraId="7ACB1728" w14:textId="77777777" w:rsidR="00071696" w:rsidRDefault="00071696" w:rsidP="00071696"/>
    <w:p w14:paraId="5C44498C" w14:textId="77777777" w:rsidR="00071696" w:rsidRDefault="00071696" w:rsidP="00071696">
      <w:r>
        <w:t>While standing, coordinate with others and slowly lift the parachute so it becomes a canopy</w:t>
      </w:r>
    </w:p>
    <w:p w14:paraId="42C66EFA" w14:textId="77777777" w:rsidR="00071696" w:rsidRDefault="00071696" w:rsidP="00071696"/>
    <w:p w14:paraId="519C54F8" w14:textId="77777777" w:rsidR="00071696" w:rsidRDefault="00071696" w:rsidP="00071696">
      <w:r>
        <w:t>Lung, suspended dandelion seed</w:t>
      </w:r>
    </w:p>
    <w:p w14:paraId="75749A5D" w14:textId="77777777" w:rsidR="00071696" w:rsidRDefault="00071696" w:rsidP="00071696"/>
    <w:p w14:paraId="1552CDAF" w14:textId="77777777" w:rsidR="00071696" w:rsidRDefault="00071696" w:rsidP="00071696">
      <w:r>
        <w:t>As it falls, consider the desires that you brought to this circle, then, together lift them up</w:t>
      </w:r>
    </w:p>
    <w:p w14:paraId="24A97BA2" w14:textId="77777777" w:rsidR="00071696" w:rsidRDefault="00071696" w:rsidP="00071696"/>
    <w:p w14:paraId="14F8AD27" w14:textId="3828F61F" w:rsidR="00071696" w:rsidRPr="00EA6E19" w:rsidRDefault="00071696" w:rsidP="00071696">
      <w:r>
        <w:t xml:space="preserve">Continue to hold space for each </w:t>
      </w:r>
      <w:r w:rsidRPr="00EA6E19">
        <w:t>other</w:t>
      </w:r>
      <w:r w:rsidR="00BE0746" w:rsidRPr="00EA6E19">
        <w:t xml:space="preserve"> until the group is ready to resolve the space</w:t>
      </w:r>
      <w:r w:rsidRPr="00EA6E19">
        <w:t>.</w:t>
      </w:r>
    </w:p>
    <w:p w14:paraId="1676E113" w14:textId="69A55943" w:rsidR="00BE0746" w:rsidRPr="00EA6E19" w:rsidRDefault="00BE0746" w:rsidP="00071696"/>
    <w:p w14:paraId="075E447F" w14:textId="10F6263D" w:rsidR="00BE0746" w:rsidRDefault="00BE0746" w:rsidP="00071696">
      <w:r w:rsidRPr="00EA6E19">
        <w:t>To close the practice, consider each other.</w:t>
      </w:r>
    </w:p>
    <w:p w14:paraId="23176698" w14:textId="77777777" w:rsidR="00071696" w:rsidRDefault="00071696" w:rsidP="00071696">
      <w:r>
        <w:t>You and the communities you belong to are vital.</w:t>
      </w:r>
    </w:p>
    <w:p w14:paraId="53C79C40" w14:textId="77777777" w:rsidR="00071696" w:rsidRDefault="00071696" w:rsidP="00071696"/>
    <w:p w14:paraId="2BC22495" w14:textId="41AB7F26" w:rsidR="00071696" w:rsidRDefault="00071696" w:rsidP="00071696">
      <w:r>
        <w:t xml:space="preserve">The magnetism that brought you together, a form of </w:t>
      </w:r>
      <w:hyperlink r:id="rId5" w:history="1">
        <w:r w:rsidRPr="00071696">
          <w:rPr>
            <w:rStyle w:val="Hyperlink"/>
          </w:rPr>
          <w:t>access intimacy</w:t>
        </w:r>
      </w:hyperlink>
      <w:r>
        <w:t>.</w:t>
      </w:r>
    </w:p>
    <w:p w14:paraId="52024018" w14:textId="77777777" w:rsidR="00071696" w:rsidRDefault="00071696" w:rsidP="00071696"/>
    <w:p w14:paraId="3B61BC00" w14:textId="77777777" w:rsidR="00071696" w:rsidRDefault="00071696" w:rsidP="00071696">
      <w:pPr>
        <w:jc w:val="center"/>
      </w:pPr>
      <w:r>
        <w:t>. . . . . . . . .</w:t>
      </w:r>
    </w:p>
    <w:p w14:paraId="387F2127" w14:textId="77777777" w:rsidR="00071696" w:rsidRDefault="00071696"/>
    <w:sectPr w:rsidR="00071696" w:rsidSect="00C569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6070"/>
    <w:multiLevelType w:val="multilevel"/>
    <w:tmpl w:val="D1646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96"/>
    <w:rsid w:val="00071696"/>
    <w:rsid w:val="0048542B"/>
    <w:rsid w:val="008800D9"/>
    <w:rsid w:val="00BE0746"/>
    <w:rsid w:val="00C56964"/>
    <w:rsid w:val="00C94040"/>
    <w:rsid w:val="00D662D2"/>
    <w:rsid w:val="00EA6E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A3016E8"/>
  <w15:chartTrackingRefBased/>
  <w15:docId w15:val="{13B14687-A4B9-CA44-AC75-E37AEDF6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9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696"/>
    <w:rPr>
      <w:color w:val="0563C1" w:themeColor="hyperlink"/>
      <w:u w:val="single"/>
    </w:rPr>
  </w:style>
  <w:style w:type="character" w:styleId="UnresolvedMention">
    <w:name w:val="Unresolved Mention"/>
    <w:basedOn w:val="DefaultParagraphFont"/>
    <w:uiPriority w:val="99"/>
    <w:semiHidden/>
    <w:unhideWhenUsed/>
    <w:rsid w:val="00071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vingevidence.wordpress.com/2011/05/05/access-intimacy-the-missing-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 t</cp:lastModifiedBy>
  <cp:revision>7</cp:revision>
  <dcterms:created xsi:type="dcterms:W3CDTF">2020-07-01T22:27:00Z</dcterms:created>
  <dcterms:modified xsi:type="dcterms:W3CDTF">2020-07-03T04:36:00Z</dcterms:modified>
</cp:coreProperties>
</file>