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52160" w14:textId="77777777" w:rsidR="007E2E71" w:rsidRPr="005C35AA" w:rsidRDefault="007E2E71" w:rsidP="007E2E71">
      <w:pPr>
        <w:jc w:val="center"/>
        <w:rPr>
          <w:b/>
          <w:sz w:val="40"/>
        </w:rPr>
      </w:pPr>
      <w:bookmarkStart w:id="0" w:name="_GoBack"/>
      <w:bookmarkEnd w:id="0"/>
      <w:r w:rsidRPr="005C35AA">
        <w:rPr>
          <w:b/>
          <w:sz w:val="40"/>
        </w:rPr>
        <w:t xml:space="preserve">Minutes </w:t>
      </w:r>
    </w:p>
    <w:p w14:paraId="0A1E3D2A" w14:textId="77777777" w:rsidR="007E2E71" w:rsidRDefault="007E2E71" w:rsidP="007E2E71">
      <w:pPr>
        <w:jc w:val="center"/>
        <w:rPr>
          <w:sz w:val="40"/>
        </w:rPr>
      </w:pPr>
    </w:p>
    <w:p w14:paraId="451D2D34" w14:textId="77777777" w:rsidR="007E2E71" w:rsidRDefault="000B0263" w:rsidP="007E2E71">
      <w:r>
        <w:t>Molecular Biology and Biochemistry Grad Caucus</w:t>
      </w:r>
    </w:p>
    <w:p w14:paraId="0B5BFF88" w14:textId="77777777" w:rsidR="007E2E71" w:rsidRDefault="007E2E71" w:rsidP="007E2E71">
      <w:r>
        <w:t>Meeting Minutes (draft until approved)</w:t>
      </w:r>
      <w:r>
        <w:tab/>
      </w:r>
      <w:r>
        <w:tab/>
      </w:r>
      <w:r>
        <w:tab/>
      </w:r>
      <w:r>
        <w:tab/>
      </w:r>
      <w:r>
        <w:tab/>
      </w:r>
    </w:p>
    <w:p w14:paraId="7780C112" w14:textId="21C34889" w:rsidR="007E2E71" w:rsidRDefault="003B5BBF" w:rsidP="00527B89">
      <w:r>
        <w:t>May 5, 2012</w:t>
      </w:r>
      <w:r w:rsidR="000B0263">
        <w:t xml:space="preserve"> in the Fishbowl, SSB 6178</w:t>
      </w:r>
    </w:p>
    <w:p w14:paraId="1DF4C448" w14:textId="77777777" w:rsidR="00527B89" w:rsidRPr="00527B89" w:rsidRDefault="00527B89" w:rsidP="00527B89"/>
    <w:p w14:paraId="217BCD1F" w14:textId="77777777" w:rsidR="007E2E71" w:rsidRDefault="007E2E71" w:rsidP="007E2E71">
      <w:pPr>
        <w:rPr>
          <w:b/>
          <w:bCs/>
        </w:rPr>
      </w:pPr>
      <w:r>
        <w:rPr>
          <w:b/>
          <w:bCs/>
        </w:rPr>
        <w:t xml:space="preserve">Attendance </w:t>
      </w:r>
    </w:p>
    <w:p w14:paraId="2578E239" w14:textId="06BE861F" w:rsidR="00371428" w:rsidRDefault="008F5645" w:rsidP="007E2E71">
      <w:pPr>
        <w:rPr>
          <w:bCs/>
        </w:rPr>
      </w:pPr>
      <w:r w:rsidRPr="008F5645">
        <w:rPr>
          <w:b/>
          <w:bCs/>
        </w:rPr>
        <w:t>Present</w:t>
      </w:r>
      <w:r>
        <w:rPr>
          <w:bCs/>
        </w:rPr>
        <w:t xml:space="preserve">: </w:t>
      </w:r>
      <w:r w:rsidR="00371428">
        <w:rPr>
          <w:bCs/>
        </w:rPr>
        <w:t>Michael Chou (</w:t>
      </w:r>
      <w:r>
        <w:rPr>
          <w:bCs/>
        </w:rPr>
        <w:t>Chair</w:t>
      </w:r>
      <w:r w:rsidR="00371428">
        <w:rPr>
          <w:bCs/>
        </w:rPr>
        <w:t xml:space="preserve">), </w:t>
      </w:r>
      <w:r w:rsidR="006A0936">
        <w:rPr>
          <w:bCs/>
        </w:rPr>
        <w:t>Julie Rodriguez</w:t>
      </w:r>
      <w:r>
        <w:rPr>
          <w:bCs/>
        </w:rPr>
        <w:t xml:space="preserve"> (</w:t>
      </w:r>
      <w:r w:rsidR="0073012D">
        <w:rPr>
          <w:bCs/>
        </w:rPr>
        <w:t>TSSU Rep</w:t>
      </w:r>
      <w:r>
        <w:rPr>
          <w:bCs/>
        </w:rPr>
        <w:t>)</w:t>
      </w:r>
      <w:r w:rsidR="00371428">
        <w:rPr>
          <w:bCs/>
        </w:rPr>
        <w:t>, Laura Hilton (Secretary)</w:t>
      </w:r>
      <w:r w:rsidR="006A0936">
        <w:rPr>
          <w:bCs/>
        </w:rPr>
        <w:t xml:space="preserve">, Kyla </w:t>
      </w:r>
      <w:proofErr w:type="spellStart"/>
      <w:r w:rsidR="00F17993">
        <w:rPr>
          <w:bCs/>
        </w:rPr>
        <w:t>Hingwing</w:t>
      </w:r>
      <w:proofErr w:type="spellEnd"/>
      <w:r w:rsidR="00F17993">
        <w:rPr>
          <w:bCs/>
        </w:rPr>
        <w:t>,</w:t>
      </w:r>
      <w:r w:rsidR="008E6C69">
        <w:rPr>
          <w:bCs/>
        </w:rPr>
        <w:t xml:space="preserve"> </w:t>
      </w:r>
      <w:proofErr w:type="spellStart"/>
      <w:r w:rsidR="00F17993">
        <w:rPr>
          <w:bCs/>
        </w:rPr>
        <w:t>Vil</w:t>
      </w:r>
      <w:r w:rsidR="000A66D5">
        <w:rPr>
          <w:bCs/>
        </w:rPr>
        <w:t>aiwan</w:t>
      </w:r>
      <w:proofErr w:type="spellEnd"/>
      <w:r w:rsidR="000A66D5">
        <w:rPr>
          <w:bCs/>
        </w:rPr>
        <w:t xml:space="preserve"> Fernandez, </w:t>
      </w:r>
      <w:proofErr w:type="spellStart"/>
      <w:r w:rsidR="000A66D5">
        <w:rPr>
          <w:bCs/>
        </w:rPr>
        <w:t>Tirthad</w:t>
      </w:r>
      <w:r w:rsidR="00F17993">
        <w:rPr>
          <w:bCs/>
        </w:rPr>
        <w:t>ipa</w:t>
      </w:r>
      <w:proofErr w:type="spellEnd"/>
      <w:r w:rsidR="00F17993">
        <w:rPr>
          <w:bCs/>
        </w:rPr>
        <w:t xml:space="preserve"> </w:t>
      </w:r>
      <w:proofErr w:type="spellStart"/>
      <w:r w:rsidR="00F17993">
        <w:rPr>
          <w:bCs/>
        </w:rPr>
        <w:t>Pradhan</w:t>
      </w:r>
      <w:proofErr w:type="spellEnd"/>
      <w:r w:rsidR="00F17993">
        <w:rPr>
          <w:bCs/>
        </w:rPr>
        <w:t xml:space="preserve"> (Treasurer)</w:t>
      </w:r>
      <w:r w:rsidR="000A66D5">
        <w:rPr>
          <w:bCs/>
        </w:rPr>
        <w:t xml:space="preserve">, </w:t>
      </w:r>
      <w:proofErr w:type="spellStart"/>
      <w:r w:rsidR="000A66D5">
        <w:rPr>
          <w:bCs/>
        </w:rPr>
        <w:t>Jesper</w:t>
      </w:r>
      <w:proofErr w:type="spellEnd"/>
      <w:r w:rsidR="000A66D5">
        <w:rPr>
          <w:bCs/>
        </w:rPr>
        <w:t xml:space="preserve"> Johansen</w:t>
      </w:r>
    </w:p>
    <w:p w14:paraId="298B74E2" w14:textId="77777777" w:rsidR="008F5645" w:rsidRPr="00371428" w:rsidRDefault="008F5645" w:rsidP="007E2E71">
      <w:pPr>
        <w:rPr>
          <w:bCs/>
        </w:rPr>
      </w:pPr>
    </w:p>
    <w:p w14:paraId="660FC336" w14:textId="7A72E832" w:rsidR="007E2E71" w:rsidRDefault="008F5645" w:rsidP="007E2E71">
      <w:pPr>
        <w:rPr>
          <w:bCs/>
        </w:rPr>
      </w:pPr>
      <w:r>
        <w:rPr>
          <w:b/>
          <w:bCs/>
        </w:rPr>
        <w:t xml:space="preserve">Absent: </w:t>
      </w:r>
      <w:r w:rsidR="0073012D">
        <w:rPr>
          <w:bCs/>
        </w:rPr>
        <w:t xml:space="preserve">Maryam </w:t>
      </w:r>
      <w:proofErr w:type="spellStart"/>
      <w:r w:rsidR="0073012D">
        <w:rPr>
          <w:bCs/>
        </w:rPr>
        <w:t>Rahnama</w:t>
      </w:r>
      <w:proofErr w:type="spellEnd"/>
      <w:r w:rsidR="0073012D">
        <w:rPr>
          <w:bCs/>
        </w:rPr>
        <w:t xml:space="preserve"> (DGSC B</w:t>
      </w:r>
      <w:r>
        <w:rPr>
          <w:bCs/>
        </w:rPr>
        <w:t xml:space="preserve">), </w:t>
      </w:r>
      <w:proofErr w:type="spellStart"/>
      <w:r w:rsidR="006A0936">
        <w:rPr>
          <w:bCs/>
        </w:rPr>
        <w:t>Sharan</w:t>
      </w:r>
      <w:proofErr w:type="spellEnd"/>
      <w:r w:rsidR="006A0936">
        <w:rPr>
          <w:bCs/>
        </w:rPr>
        <w:t xml:space="preserve"> </w:t>
      </w:r>
      <w:proofErr w:type="spellStart"/>
      <w:r w:rsidR="006A0936">
        <w:rPr>
          <w:bCs/>
        </w:rPr>
        <w:t>Swarup</w:t>
      </w:r>
      <w:proofErr w:type="spellEnd"/>
      <w:r w:rsidR="006A0936">
        <w:rPr>
          <w:bCs/>
        </w:rPr>
        <w:t xml:space="preserve"> (DGSC A)</w:t>
      </w:r>
      <w:r w:rsidR="008E6C69">
        <w:rPr>
          <w:bCs/>
        </w:rPr>
        <w:t xml:space="preserve"> </w:t>
      </w:r>
    </w:p>
    <w:p w14:paraId="05C0E8E7" w14:textId="77777777" w:rsidR="007E2E71" w:rsidRDefault="007E2E71" w:rsidP="007E2E71">
      <w:pPr>
        <w:rPr>
          <w:b/>
          <w:bCs/>
        </w:rPr>
      </w:pPr>
    </w:p>
    <w:p w14:paraId="54B3AA2D" w14:textId="77777777" w:rsidR="007E2E71" w:rsidRDefault="007E2E71" w:rsidP="007E2E71">
      <w:pPr>
        <w:rPr>
          <w:b/>
          <w:bCs/>
        </w:rPr>
      </w:pPr>
      <w:r>
        <w:rPr>
          <w:b/>
          <w:bCs/>
        </w:rPr>
        <w:t>Minutes</w:t>
      </w:r>
    </w:p>
    <w:p w14:paraId="0B946C66" w14:textId="77777777" w:rsidR="007E2E71" w:rsidRDefault="007E2E71" w:rsidP="005628FF">
      <w:pPr>
        <w:numPr>
          <w:ilvl w:val="0"/>
          <w:numId w:val="1"/>
        </w:numPr>
        <w:spacing w:line="276" w:lineRule="auto"/>
        <w:ind w:left="426"/>
        <w:rPr>
          <w:b/>
          <w:bCs/>
        </w:rPr>
      </w:pPr>
      <w:r>
        <w:rPr>
          <w:b/>
          <w:bCs/>
        </w:rPr>
        <w:t>Call to Order</w:t>
      </w:r>
    </w:p>
    <w:p w14:paraId="580F35AF" w14:textId="226BC4E3" w:rsidR="007E2E71" w:rsidRDefault="008F5645" w:rsidP="0084372D">
      <w:pPr>
        <w:ind w:left="426"/>
        <w:rPr>
          <w:b/>
          <w:bCs/>
        </w:rPr>
      </w:pPr>
      <w:r>
        <w:t>The m</w:t>
      </w:r>
      <w:r w:rsidR="0073012D">
        <w:t xml:space="preserve">eeting was called to order at </w:t>
      </w:r>
      <w:r w:rsidR="009C0631">
        <w:t>11:00 am</w:t>
      </w:r>
      <w:r>
        <w:t xml:space="preserve">. </w:t>
      </w:r>
    </w:p>
    <w:p w14:paraId="5A8B4FFE" w14:textId="77777777" w:rsidR="007E2E71" w:rsidRDefault="007E2E71" w:rsidP="007E2E71">
      <w:pPr>
        <w:rPr>
          <w:b/>
          <w:bCs/>
        </w:rPr>
      </w:pPr>
    </w:p>
    <w:p w14:paraId="2D889FD0" w14:textId="77777777" w:rsidR="007E2E71" w:rsidRDefault="007E2E71" w:rsidP="005628FF">
      <w:pPr>
        <w:numPr>
          <w:ilvl w:val="0"/>
          <w:numId w:val="1"/>
        </w:numPr>
        <w:spacing w:line="276" w:lineRule="auto"/>
        <w:ind w:left="426"/>
        <w:rPr>
          <w:b/>
          <w:bCs/>
        </w:rPr>
      </w:pPr>
      <w:r>
        <w:rPr>
          <w:b/>
          <w:bCs/>
        </w:rPr>
        <w:t xml:space="preserve">Appointment of Chair </w:t>
      </w:r>
      <w:r w:rsidR="008F5645">
        <w:t>–</w:t>
      </w:r>
      <w:r>
        <w:t xml:space="preserve"> </w:t>
      </w:r>
      <w:r w:rsidR="008F5645">
        <w:t xml:space="preserve">Michael agreed to chair the meeting. </w:t>
      </w:r>
      <w:r>
        <w:t xml:space="preserve"> </w:t>
      </w:r>
    </w:p>
    <w:p w14:paraId="6D67AE8C" w14:textId="77777777" w:rsidR="007E2E71" w:rsidRDefault="007E2E71" w:rsidP="007E2E71">
      <w:pPr>
        <w:rPr>
          <w:b/>
          <w:bCs/>
        </w:rPr>
      </w:pPr>
    </w:p>
    <w:p w14:paraId="3DA035B5" w14:textId="77777777" w:rsidR="007E2E71" w:rsidRPr="008F5645" w:rsidRDefault="007E2E71" w:rsidP="005628FF">
      <w:pPr>
        <w:numPr>
          <w:ilvl w:val="0"/>
          <w:numId w:val="1"/>
        </w:numPr>
        <w:spacing w:line="276" w:lineRule="auto"/>
        <w:ind w:left="426"/>
        <w:rPr>
          <w:b/>
          <w:bCs/>
        </w:rPr>
      </w:pPr>
      <w:r w:rsidRPr="008F5645">
        <w:rPr>
          <w:b/>
          <w:bCs/>
        </w:rPr>
        <w:t xml:space="preserve">Appointment of Secretary </w:t>
      </w:r>
      <w:r w:rsidR="008F5645">
        <w:t>–</w:t>
      </w:r>
      <w:r>
        <w:t xml:space="preserve"> </w:t>
      </w:r>
      <w:r w:rsidR="008F5645">
        <w:t xml:space="preserve">Laura will act as secretary. </w:t>
      </w:r>
    </w:p>
    <w:p w14:paraId="46393C8A" w14:textId="77777777" w:rsidR="008F5645" w:rsidRPr="008F5645" w:rsidRDefault="008F5645" w:rsidP="008F5645">
      <w:pPr>
        <w:spacing w:line="276" w:lineRule="auto"/>
        <w:rPr>
          <w:b/>
          <w:bCs/>
        </w:rPr>
      </w:pPr>
    </w:p>
    <w:p w14:paraId="1CD46788" w14:textId="77777777" w:rsidR="007E2E71" w:rsidRDefault="007E2E71" w:rsidP="005628FF">
      <w:pPr>
        <w:numPr>
          <w:ilvl w:val="0"/>
          <w:numId w:val="1"/>
        </w:numPr>
        <w:spacing w:line="276" w:lineRule="auto"/>
        <w:ind w:left="426"/>
        <w:rPr>
          <w:b/>
          <w:bCs/>
        </w:rPr>
      </w:pPr>
      <w:r>
        <w:rPr>
          <w:b/>
          <w:bCs/>
        </w:rPr>
        <w:t>Approval of Agenda</w:t>
      </w:r>
    </w:p>
    <w:p w14:paraId="1B948761" w14:textId="75E8A01D" w:rsidR="004C704F" w:rsidRDefault="007E2E71" w:rsidP="00843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r>
        <w:t xml:space="preserve">Moved to adopt the agenda </w:t>
      </w:r>
    </w:p>
    <w:p w14:paraId="2C1A45D8" w14:textId="3CDF225A" w:rsidR="007E2E71" w:rsidRDefault="007E2E71" w:rsidP="00843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r>
        <w:t>Moved by:</w:t>
      </w:r>
      <w:r w:rsidR="004C704F">
        <w:t xml:space="preserve"> </w:t>
      </w:r>
      <w:r w:rsidR="00EA2FB9">
        <w:t>Laura</w:t>
      </w:r>
    </w:p>
    <w:p w14:paraId="06F62C64" w14:textId="11588E88" w:rsidR="007E2E71" w:rsidRDefault="007E2E71" w:rsidP="00843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r>
        <w:t>Seconded by:</w:t>
      </w:r>
      <w:r w:rsidR="004C704F">
        <w:t xml:space="preserve"> </w:t>
      </w:r>
      <w:r w:rsidR="008E6C69">
        <w:t>Julie</w:t>
      </w:r>
    </w:p>
    <w:p w14:paraId="2D119F4B" w14:textId="77777777" w:rsidR="004C704F" w:rsidRDefault="004C704F" w:rsidP="00843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r>
        <w:t>Decision: Carries unanimously</w:t>
      </w:r>
    </w:p>
    <w:p w14:paraId="1818C51C" w14:textId="77777777" w:rsidR="007E2E71" w:rsidRDefault="007E2E71" w:rsidP="007E2E71">
      <w:pPr>
        <w:ind w:left="720"/>
      </w:pPr>
    </w:p>
    <w:p w14:paraId="094E73E1" w14:textId="77777777" w:rsidR="007E2E71" w:rsidRDefault="007E2E71" w:rsidP="005628FF">
      <w:pPr>
        <w:numPr>
          <w:ilvl w:val="0"/>
          <w:numId w:val="1"/>
        </w:numPr>
        <w:tabs>
          <w:tab w:val="num" w:pos="426"/>
        </w:tabs>
        <w:spacing w:line="276" w:lineRule="auto"/>
        <w:ind w:left="426"/>
        <w:rPr>
          <w:b/>
          <w:bCs/>
        </w:rPr>
      </w:pPr>
      <w:r>
        <w:rPr>
          <w:b/>
          <w:bCs/>
        </w:rPr>
        <w:t xml:space="preserve"> Approval of Minutes</w:t>
      </w:r>
    </w:p>
    <w:p w14:paraId="0F207C09" w14:textId="1546BD38" w:rsidR="00D07C40" w:rsidRDefault="0073012D" w:rsidP="0084372D">
      <w:pPr>
        <w:tabs>
          <w:tab w:val="num" w:pos="426"/>
        </w:tabs>
        <w:spacing w:line="276" w:lineRule="auto"/>
        <w:ind w:left="426"/>
        <w:rPr>
          <w:b/>
          <w:bCs/>
        </w:rPr>
      </w:pPr>
      <w:r>
        <w:rPr>
          <w:bCs/>
        </w:rPr>
        <w:t xml:space="preserve">No amendments were brought forward for the minutes of the last meeting. </w:t>
      </w:r>
    </w:p>
    <w:p w14:paraId="0ADBAF17" w14:textId="69CCEE8E" w:rsidR="00D07C40" w:rsidRDefault="009F105B" w:rsidP="00843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ind w:left="426"/>
        <w:rPr>
          <w:bCs/>
        </w:rPr>
      </w:pPr>
      <w:r>
        <w:rPr>
          <w:bCs/>
        </w:rPr>
        <w:t>Moved to approve the minutes of the last meeting (</w:t>
      </w:r>
      <w:r w:rsidR="00F066FB">
        <w:rPr>
          <w:bCs/>
        </w:rPr>
        <w:t>March 9</w:t>
      </w:r>
      <w:r w:rsidR="00EA11C8">
        <w:rPr>
          <w:bCs/>
        </w:rPr>
        <w:t>, 2012</w:t>
      </w:r>
      <w:r>
        <w:rPr>
          <w:bCs/>
        </w:rPr>
        <w:t xml:space="preserve">). </w:t>
      </w:r>
    </w:p>
    <w:p w14:paraId="05106BEB" w14:textId="5096D120" w:rsidR="009F105B" w:rsidRDefault="009F105B" w:rsidP="00843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ind w:left="426"/>
        <w:rPr>
          <w:bCs/>
        </w:rPr>
      </w:pPr>
      <w:r>
        <w:rPr>
          <w:bCs/>
        </w:rPr>
        <w:t xml:space="preserve">Moved by: </w:t>
      </w:r>
      <w:r w:rsidR="008E6C69">
        <w:rPr>
          <w:bCs/>
        </w:rPr>
        <w:t>Julie</w:t>
      </w:r>
    </w:p>
    <w:p w14:paraId="0881A0FF" w14:textId="7E35320A" w:rsidR="009F105B" w:rsidRDefault="009F105B" w:rsidP="00843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ind w:left="426"/>
        <w:rPr>
          <w:bCs/>
        </w:rPr>
      </w:pPr>
      <w:r>
        <w:rPr>
          <w:bCs/>
        </w:rPr>
        <w:t xml:space="preserve">Seconded by: </w:t>
      </w:r>
      <w:r w:rsidR="0073012D">
        <w:rPr>
          <w:bCs/>
        </w:rPr>
        <w:t>Kyla</w:t>
      </w:r>
    </w:p>
    <w:p w14:paraId="2A5057FF" w14:textId="7E0E7608" w:rsidR="009F105B" w:rsidRPr="00D07C40" w:rsidRDefault="009F105B" w:rsidP="00843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ind w:left="426"/>
        <w:rPr>
          <w:bCs/>
        </w:rPr>
      </w:pPr>
      <w:r>
        <w:rPr>
          <w:bCs/>
        </w:rPr>
        <w:t>Decision: Motion carries unanimously</w:t>
      </w:r>
    </w:p>
    <w:p w14:paraId="45EB5B00" w14:textId="77777777" w:rsidR="009F105B" w:rsidRDefault="009F105B" w:rsidP="009F105B">
      <w:pPr>
        <w:tabs>
          <w:tab w:val="num" w:pos="720"/>
        </w:tabs>
        <w:spacing w:line="276" w:lineRule="auto"/>
        <w:ind w:left="720"/>
        <w:rPr>
          <w:b/>
          <w:bCs/>
        </w:rPr>
      </w:pPr>
    </w:p>
    <w:p w14:paraId="710EEE75" w14:textId="567A1E8E" w:rsidR="009F105B" w:rsidRDefault="009F105B" w:rsidP="005628FF">
      <w:pPr>
        <w:numPr>
          <w:ilvl w:val="0"/>
          <w:numId w:val="1"/>
        </w:numPr>
        <w:tabs>
          <w:tab w:val="num" w:pos="426"/>
        </w:tabs>
        <w:spacing w:line="276" w:lineRule="auto"/>
        <w:ind w:left="426"/>
        <w:rPr>
          <w:b/>
          <w:bCs/>
        </w:rPr>
      </w:pPr>
      <w:r>
        <w:rPr>
          <w:b/>
          <w:bCs/>
        </w:rPr>
        <w:t>Old Business</w:t>
      </w:r>
    </w:p>
    <w:p w14:paraId="78829B7B" w14:textId="61F0C12F" w:rsidR="00F17993" w:rsidRDefault="00F17993" w:rsidP="00D71F28">
      <w:pPr>
        <w:numPr>
          <w:ilvl w:val="1"/>
          <w:numId w:val="1"/>
        </w:numPr>
        <w:spacing w:line="276" w:lineRule="auto"/>
        <w:ind w:left="709"/>
        <w:rPr>
          <w:b/>
          <w:bCs/>
        </w:rPr>
      </w:pPr>
      <w:r>
        <w:rPr>
          <w:b/>
          <w:bCs/>
        </w:rPr>
        <w:t>Colloquium</w:t>
      </w:r>
      <w:r w:rsidR="00BC0BEE">
        <w:rPr>
          <w:b/>
          <w:bCs/>
        </w:rPr>
        <w:t xml:space="preserve"> Review</w:t>
      </w:r>
    </w:p>
    <w:p w14:paraId="1AAB1EC5" w14:textId="77777777" w:rsidR="00842029" w:rsidRDefault="00842029" w:rsidP="00F17993">
      <w:pPr>
        <w:spacing w:line="276" w:lineRule="auto"/>
        <w:ind w:left="720"/>
        <w:rPr>
          <w:bCs/>
        </w:rPr>
      </w:pPr>
      <w:r>
        <w:rPr>
          <w:bCs/>
        </w:rPr>
        <w:t xml:space="preserve">While this year’s grad colloquium ran smoothly and we had outstanding keynote speakers, turn out for colloquium was poor. Attendance was poor from both faculty and students. Dr. Lynne </w:t>
      </w:r>
      <w:proofErr w:type="spellStart"/>
      <w:r>
        <w:rPr>
          <w:bCs/>
        </w:rPr>
        <w:t>Quarmby</w:t>
      </w:r>
      <w:proofErr w:type="spellEnd"/>
      <w:r>
        <w:rPr>
          <w:bCs/>
        </w:rPr>
        <w:t xml:space="preserve"> and Dr. Peter </w:t>
      </w:r>
      <w:proofErr w:type="spellStart"/>
      <w:r>
        <w:rPr>
          <w:bCs/>
        </w:rPr>
        <w:t>Unrau</w:t>
      </w:r>
      <w:proofErr w:type="spellEnd"/>
      <w:r>
        <w:rPr>
          <w:bCs/>
        </w:rPr>
        <w:t xml:space="preserve"> attended our meeting to provide some feedback and suggestions for future colloquium events. We agreed that we would like to make Colloquium a more attractive, prestigious event so that both speakers and audiences are motivated to participate. </w:t>
      </w:r>
    </w:p>
    <w:p w14:paraId="4593BC76" w14:textId="31C81DC5" w:rsidR="00F17993" w:rsidRDefault="00F17993" w:rsidP="00F17993">
      <w:pPr>
        <w:spacing w:line="276" w:lineRule="auto"/>
        <w:ind w:left="720"/>
        <w:rPr>
          <w:bCs/>
        </w:rPr>
      </w:pPr>
      <w:r>
        <w:rPr>
          <w:bCs/>
        </w:rPr>
        <w:lastRenderedPageBreak/>
        <w:t xml:space="preserve">Comments from Lynne &amp; Peter: </w:t>
      </w:r>
    </w:p>
    <w:p w14:paraId="76285F2E" w14:textId="5EF5C3C3" w:rsidR="00F17993" w:rsidRDefault="00F17993" w:rsidP="00F17993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>
        <w:rPr>
          <w:bCs/>
        </w:rPr>
        <w:t>Trainee colloquium – invite post-docs explicitly</w:t>
      </w:r>
    </w:p>
    <w:p w14:paraId="1DCD1044" w14:textId="384D0440" w:rsidR="00F17993" w:rsidRDefault="00F17993" w:rsidP="00F17993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>
        <w:rPr>
          <w:bCs/>
        </w:rPr>
        <w:t>Get an MBB trainee list that includes grad students and post-docs</w:t>
      </w:r>
    </w:p>
    <w:p w14:paraId="1563FF7C" w14:textId="2F7FE835" w:rsidR="00F17993" w:rsidRDefault="00F17993" w:rsidP="00F17993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>
        <w:rPr>
          <w:bCs/>
        </w:rPr>
        <w:t>Coffee room on the 7</w:t>
      </w:r>
      <w:r w:rsidRPr="00F17993">
        <w:rPr>
          <w:bCs/>
          <w:vertAlign w:val="superscript"/>
        </w:rPr>
        <w:t>th</w:t>
      </w:r>
      <w:r>
        <w:rPr>
          <w:bCs/>
        </w:rPr>
        <w:t xml:space="preserve"> floor</w:t>
      </w:r>
    </w:p>
    <w:p w14:paraId="51D9E701" w14:textId="73F458A7" w:rsidR="00F17993" w:rsidRDefault="00F17993" w:rsidP="00F17993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>
        <w:rPr>
          <w:bCs/>
        </w:rPr>
        <w:t xml:space="preserve">A “lure” for all students – stress “motivationally” </w:t>
      </w:r>
    </w:p>
    <w:p w14:paraId="035F23FD" w14:textId="550A416B" w:rsidR="00F17993" w:rsidRDefault="00F17993" w:rsidP="00F17993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>
        <w:rPr>
          <w:bCs/>
        </w:rPr>
        <w:t>Better generalization of talks – They’d be willing to give us some guidelines for talks</w:t>
      </w:r>
    </w:p>
    <w:p w14:paraId="303AA64A" w14:textId="161C4532" w:rsidR="00F17993" w:rsidRDefault="00F17993" w:rsidP="00F17993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>
        <w:rPr>
          <w:bCs/>
        </w:rPr>
        <w:t>Split up the poster session so that certain posters are manned at different times</w:t>
      </w:r>
    </w:p>
    <w:p w14:paraId="057C8C3A" w14:textId="08D6BAD1" w:rsidR="00F17993" w:rsidRDefault="00F17993" w:rsidP="00F17993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>
        <w:rPr>
          <w:bCs/>
        </w:rPr>
        <w:t>Faculty workshops that give students feedback on their presentations BEFORE colloquium; applying early for the opportunity to give a talk, and selection</w:t>
      </w:r>
      <w:r w:rsidR="002B6706">
        <w:rPr>
          <w:bCs/>
        </w:rPr>
        <w:t xml:space="preserve"> by faculty members</w:t>
      </w:r>
    </w:p>
    <w:p w14:paraId="1DD17DE0" w14:textId="41F88E1F" w:rsidR="002B6706" w:rsidRDefault="002B6706" w:rsidP="00F17993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>
        <w:rPr>
          <w:bCs/>
        </w:rPr>
        <w:t>Monthly grad seminars</w:t>
      </w:r>
    </w:p>
    <w:p w14:paraId="30C99F7F" w14:textId="49DD959E" w:rsidR="002B6706" w:rsidRDefault="002B6706" w:rsidP="00F17993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>
        <w:rPr>
          <w:bCs/>
        </w:rPr>
        <w:t>Recognize students (trainees and faculty that have “kicked ass” in the last year</w:t>
      </w:r>
    </w:p>
    <w:p w14:paraId="1791D65F" w14:textId="4E6BBCFA" w:rsidR="002B6706" w:rsidRDefault="002B6706" w:rsidP="00F17993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>
        <w:rPr>
          <w:bCs/>
        </w:rPr>
        <w:t>Help students recognize that they’re part of an elite group of students</w:t>
      </w:r>
    </w:p>
    <w:p w14:paraId="163D94DF" w14:textId="5384DE84" w:rsidR="002B6706" w:rsidRDefault="002B6706" w:rsidP="00F17993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>
        <w:rPr>
          <w:bCs/>
        </w:rPr>
        <w:t>Keep a typed document about colloquium and how to run it</w:t>
      </w:r>
    </w:p>
    <w:p w14:paraId="22F1B54C" w14:textId="6EFC87BC" w:rsidR="00581C0F" w:rsidRPr="00F17993" w:rsidRDefault="00581C0F" w:rsidP="00F17993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>
        <w:rPr>
          <w:bCs/>
        </w:rPr>
        <w:t>The use of common space and equipment – communicating to grad students the importance of correctly knowing how to use equipment</w:t>
      </w:r>
    </w:p>
    <w:p w14:paraId="244214D7" w14:textId="3868035F" w:rsidR="00D71F28" w:rsidRDefault="00D71F28" w:rsidP="00D71F28">
      <w:pPr>
        <w:numPr>
          <w:ilvl w:val="1"/>
          <w:numId w:val="1"/>
        </w:numPr>
        <w:spacing w:line="276" w:lineRule="auto"/>
        <w:ind w:left="709"/>
        <w:rPr>
          <w:b/>
          <w:bCs/>
        </w:rPr>
      </w:pPr>
      <w:r>
        <w:rPr>
          <w:b/>
          <w:bCs/>
        </w:rPr>
        <w:t>Colloquium</w:t>
      </w:r>
      <w:r w:rsidR="00842029">
        <w:rPr>
          <w:b/>
          <w:bCs/>
        </w:rPr>
        <w:t xml:space="preserve"> Finances</w:t>
      </w:r>
    </w:p>
    <w:p w14:paraId="652ADCDD" w14:textId="49A86A47" w:rsidR="00842029" w:rsidRPr="00842029" w:rsidRDefault="00842029" w:rsidP="00842029">
      <w:pPr>
        <w:numPr>
          <w:ilvl w:val="0"/>
          <w:numId w:val="10"/>
        </w:numPr>
        <w:spacing w:line="276" w:lineRule="auto"/>
        <w:rPr>
          <w:b/>
          <w:bCs/>
        </w:rPr>
      </w:pPr>
      <w:r>
        <w:rPr>
          <w:bCs/>
        </w:rPr>
        <w:t xml:space="preserve">Michael reviewed the spending for colloquium and noted that we were nearly exactly on budget. </w:t>
      </w:r>
    </w:p>
    <w:p w14:paraId="6C302341" w14:textId="66CDD397" w:rsidR="00BC0BEE" w:rsidRDefault="00842029" w:rsidP="00E5640E">
      <w:pPr>
        <w:numPr>
          <w:ilvl w:val="0"/>
          <w:numId w:val="10"/>
        </w:numPr>
        <w:spacing w:line="276" w:lineRule="auto"/>
        <w:rPr>
          <w:bCs/>
        </w:rPr>
      </w:pPr>
      <w:r w:rsidRPr="00842029">
        <w:rPr>
          <w:bCs/>
        </w:rPr>
        <w:t xml:space="preserve">Caucus voted on reimbursement for the expenditures made (see financial motions) </w:t>
      </w:r>
    </w:p>
    <w:p w14:paraId="562C0337" w14:textId="5ABD3F75" w:rsidR="000A66D5" w:rsidRDefault="000A66D5" w:rsidP="00E5640E">
      <w:pPr>
        <w:numPr>
          <w:ilvl w:val="0"/>
          <w:numId w:val="10"/>
        </w:numPr>
        <w:spacing w:line="276" w:lineRule="auto"/>
        <w:rPr>
          <w:bCs/>
        </w:rPr>
      </w:pPr>
      <w:r>
        <w:rPr>
          <w:bCs/>
        </w:rPr>
        <w:t xml:space="preserve">Michael will request reimbursement for lunch, purchased at Nester’s for $470.31, directly from the </w:t>
      </w:r>
      <w:r w:rsidR="000E0654">
        <w:rPr>
          <w:bCs/>
        </w:rPr>
        <w:t>Dean of Science Office</w:t>
      </w:r>
      <w:r>
        <w:rPr>
          <w:bCs/>
        </w:rPr>
        <w:t xml:space="preserve">, who offered up to $500 in support for colloquium. </w:t>
      </w:r>
    </w:p>
    <w:p w14:paraId="7BB20FE7" w14:textId="633E30AC" w:rsidR="000A66D5" w:rsidRDefault="000A66D5" w:rsidP="00E5640E">
      <w:pPr>
        <w:numPr>
          <w:ilvl w:val="0"/>
          <w:numId w:val="10"/>
        </w:numPr>
        <w:spacing w:line="276" w:lineRule="auto"/>
        <w:rPr>
          <w:bCs/>
        </w:rPr>
      </w:pPr>
      <w:r>
        <w:rPr>
          <w:bCs/>
        </w:rPr>
        <w:t xml:space="preserve">Michael will also request reimbursement from </w:t>
      </w:r>
      <w:r w:rsidR="000E0654">
        <w:rPr>
          <w:bCs/>
        </w:rPr>
        <w:t>the Department of MBB</w:t>
      </w:r>
      <w:r>
        <w:rPr>
          <w:bCs/>
        </w:rPr>
        <w:t xml:space="preserve">, who offered up to $500 in support, for the pre-colloquium dinner (Spring Garden, $200.46) and the pizza (Stan’s Pizza Joint, $300).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783"/>
        <w:gridCol w:w="2664"/>
        <w:gridCol w:w="2689"/>
      </w:tblGrid>
      <w:tr w:rsidR="00556256" w14:paraId="00B225BA" w14:textId="77777777" w:rsidTr="00556256">
        <w:tc>
          <w:tcPr>
            <w:tcW w:w="3192" w:type="dxa"/>
          </w:tcPr>
          <w:p w14:paraId="3EE2B9F7" w14:textId="53FD0D24" w:rsidR="00556256" w:rsidRDefault="00556256" w:rsidP="0055625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Funding Source</w:t>
            </w:r>
          </w:p>
        </w:tc>
        <w:tc>
          <w:tcPr>
            <w:tcW w:w="3192" w:type="dxa"/>
          </w:tcPr>
          <w:p w14:paraId="1B0508D5" w14:textId="2DEDEDCE" w:rsidR="00556256" w:rsidRDefault="00556256" w:rsidP="0055625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Budget</w:t>
            </w:r>
          </w:p>
        </w:tc>
        <w:tc>
          <w:tcPr>
            <w:tcW w:w="3192" w:type="dxa"/>
          </w:tcPr>
          <w:p w14:paraId="2B308D86" w14:textId="1BC8B581" w:rsidR="00556256" w:rsidRDefault="00556256" w:rsidP="0055625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Actual</w:t>
            </w:r>
          </w:p>
        </w:tc>
      </w:tr>
      <w:tr w:rsidR="00556256" w14:paraId="6D70B0A2" w14:textId="77777777" w:rsidTr="00556256">
        <w:tc>
          <w:tcPr>
            <w:tcW w:w="3192" w:type="dxa"/>
          </w:tcPr>
          <w:p w14:paraId="4D5DEE17" w14:textId="7DE7DC24" w:rsidR="00556256" w:rsidRDefault="00556256" w:rsidP="0055625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MBB Grad Caucus Core Funds</w:t>
            </w:r>
          </w:p>
        </w:tc>
        <w:tc>
          <w:tcPr>
            <w:tcW w:w="3192" w:type="dxa"/>
          </w:tcPr>
          <w:p w14:paraId="2783D7ED" w14:textId="480EE350" w:rsidR="00556256" w:rsidRDefault="0059151A" w:rsidP="0055625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$500</w:t>
            </w:r>
          </w:p>
        </w:tc>
        <w:tc>
          <w:tcPr>
            <w:tcW w:w="3192" w:type="dxa"/>
          </w:tcPr>
          <w:p w14:paraId="07FF6FCD" w14:textId="7E33541E" w:rsidR="00556256" w:rsidRDefault="0059151A" w:rsidP="0055625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$505</w:t>
            </w:r>
          </w:p>
        </w:tc>
      </w:tr>
      <w:tr w:rsidR="00556256" w14:paraId="7259B2A5" w14:textId="77777777" w:rsidTr="00556256">
        <w:tc>
          <w:tcPr>
            <w:tcW w:w="3192" w:type="dxa"/>
          </w:tcPr>
          <w:p w14:paraId="17353AA7" w14:textId="42F55FD1" w:rsidR="00556256" w:rsidRDefault="00556256" w:rsidP="0055625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GSS Grant</w:t>
            </w:r>
          </w:p>
        </w:tc>
        <w:tc>
          <w:tcPr>
            <w:tcW w:w="3192" w:type="dxa"/>
          </w:tcPr>
          <w:p w14:paraId="7017DF9F" w14:textId="18EB433D" w:rsidR="00556256" w:rsidRDefault="00556256" w:rsidP="0055625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$750</w:t>
            </w:r>
          </w:p>
        </w:tc>
        <w:tc>
          <w:tcPr>
            <w:tcW w:w="3192" w:type="dxa"/>
          </w:tcPr>
          <w:p w14:paraId="5EEAD77D" w14:textId="42EE3909" w:rsidR="00556256" w:rsidRDefault="0059151A" w:rsidP="0055625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$749.09</w:t>
            </w:r>
          </w:p>
        </w:tc>
      </w:tr>
      <w:tr w:rsidR="00556256" w14:paraId="6A219268" w14:textId="77777777" w:rsidTr="00556256">
        <w:tc>
          <w:tcPr>
            <w:tcW w:w="3192" w:type="dxa"/>
          </w:tcPr>
          <w:p w14:paraId="762754C8" w14:textId="5A69AFD0" w:rsidR="00556256" w:rsidRDefault="00556256" w:rsidP="0055625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MBB Department</w:t>
            </w:r>
          </w:p>
        </w:tc>
        <w:tc>
          <w:tcPr>
            <w:tcW w:w="3192" w:type="dxa"/>
          </w:tcPr>
          <w:p w14:paraId="5DEC6BC6" w14:textId="147F2845" w:rsidR="00556256" w:rsidRDefault="00556256" w:rsidP="0055625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$500</w:t>
            </w:r>
          </w:p>
        </w:tc>
        <w:tc>
          <w:tcPr>
            <w:tcW w:w="3192" w:type="dxa"/>
          </w:tcPr>
          <w:p w14:paraId="51EF7327" w14:textId="492F9EDC" w:rsidR="00556256" w:rsidRDefault="0059151A" w:rsidP="0055625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$500.46</w:t>
            </w:r>
          </w:p>
        </w:tc>
      </w:tr>
      <w:tr w:rsidR="00556256" w14:paraId="5595196B" w14:textId="77777777" w:rsidTr="00556256">
        <w:tc>
          <w:tcPr>
            <w:tcW w:w="3192" w:type="dxa"/>
          </w:tcPr>
          <w:p w14:paraId="24FA878F" w14:textId="238AA511" w:rsidR="00556256" w:rsidRDefault="00556256" w:rsidP="0055625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Dean of Science</w:t>
            </w:r>
          </w:p>
        </w:tc>
        <w:tc>
          <w:tcPr>
            <w:tcW w:w="3192" w:type="dxa"/>
          </w:tcPr>
          <w:p w14:paraId="3A2F4261" w14:textId="6D389FE0" w:rsidR="00556256" w:rsidRDefault="00556256" w:rsidP="0055625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$500</w:t>
            </w:r>
          </w:p>
        </w:tc>
        <w:tc>
          <w:tcPr>
            <w:tcW w:w="3192" w:type="dxa"/>
          </w:tcPr>
          <w:p w14:paraId="42125D61" w14:textId="42657468" w:rsidR="00556256" w:rsidRDefault="0059151A" w:rsidP="0055625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$470.31</w:t>
            </w:r>
          </w:p>
        </w:tc>
      </w:tr>
    </w:tbl>
    <w:p w14:paraId="3E9AE73D" w14:textId="77777777" w:rsidR="00556256" w:rsidRPr="00842029" w:rsidRDefault="00556256" w:rsidP="00556256">
      <w:pPr>
        <w:spacing w:line="276" w:lineRule="auto"/>
        <w:ind w:left="1440"/>
        <w:rPr>
          <w:bCs/>
        </w:rPr>
      </w:pPr>
    </w:p>
    <w:p w14:paraId="5A693D11" w14:textId="77777777" w:rsidR="00C26D73" w:rsidRDefault="00C26D73">
      <w:pPr>
        <w:rPr>
          <w:b/>
          <w:bCs/>
        </w:rPr>
      </w:pPr>
      <w:r>
        <w:rPr>
          <w:b/>
          <w:bCs/>
        </w:rPr>
        <w:br w:type="page"/>
      </w:r>
    </w:p>
    <w:p w14:paraId="6A33CA8D" w14:textId="186AF5ED" w:rsidR="007E2E71" w:rsidRDefault="007E2E71" w:rsidP="005628FF">
      <w:pPr>
        <w:numPr>
          <w:ilvl w:val="0"/>
          <w:numId w:val="1"/>
        </w:numPr>
        <w:tabs>
          <w:tab w:val="num" w:pos="284"/>
        </w:tabs>
        <w:spacing w:line="276" w:lineRule="auto"/>
        <w:ind w:left="426"/>
        <w:rPr>
          <w:b/>
          <w:bCs/>
        </w:rPr>
      </w:pPr>
      <w:r>
        <w:rPr>
          <w:b/>
          <w:bCs/>
        </w:rPr>
        <w:lastRenderedPageBreak/>
        <w:t xml:space="preserve">Financial Motions </w:t>
      </w:r>
    </w:p>
    <w:p w14:paraId="0DC56622" w14:textId="77777777" w:rsidR="00BC0BEE" w:rsidRPr="00C83E31" w:rsidRDefault="00BC0BEE" w:rsidP="00BC0BEE">
      <w:pPr>
        <w:spacing w:line="276" w:lineRule="auto"/>
        <w:ind w:left="720"/>
        <w:rPr>
          <w:b/>
          <w:bCs/>
        </w:rPr>
      </w:pPr>
    </w:p>
    <w:p w14:paraId="0A31E68F" w14:textId="78537344" w:rsidR="004E48B8" w:rsidRPr="004E48B8" w:rsidRDefault="004E48B8" w:rsidP="004E4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Cs/>
        </w:rPr>
      </w:pPr>
      <w:r w:rsidRPr="004E48B8">
        <w:rPr>
          <w:bCs/>
        </w:rPr>
        <w:t xml:space="preserve">Moved that MBB Grad Caucus reimburse Michael Chou </w:t>
      </w:r>
      <w:r w:rsidR="00842029" w:rsidRPr="00842029">
        <w:rPr>
          <w:bCs/>
        </w:rPr>
        <w:t>$749.09 for Special occasion license ($25), Sushi (</w:t>
      </w:r>
      <w:proofErr w:type="spellStart"/>
      <w:r w:rsidR="00842029" w:rsidRPr="00842029">
        <w:rPr>
          <w:bCs/>
        </w:rPr>
        <w:t>Ichibankan</w:t>
      </w:r>
      <w:proofErr w:type="spellEnd"/>
      <w:r w:rsidR="00842029" w:rsidRPr="00842029">
        <w:rPr>
          <w:bCs/>
        </w:rPr>
        <w:t xml:space="preserve"> $108.86), Prizes for students (</w:t>
      </w:r>
      <w:proofErr w:type="spellStart"/>
      <w:r w:rsidR="00842029" w:rsidRPr="00842029">
        <w:rPr>
          <w:bCs/>
        </w:rPr>
        <w:t>Price</w:t>
      </w:r>
      <w:r w:rsidR="00F066FB">
        <w:rPr>
          <w:bCs/>
        </w:rPr>
        <w:t>s</w:t>
      </w:r>
      <w:r w:rsidR="00842029" w:rsidRPr="00842029">
        <w:rPr>
          <w:bCs/>
        </w:rPr>
        <w:t>mart</w:t>
      </w:r>
      <w:proofErr w:type="spellEnd"/>
      <w:r w:rsidR="00842029" w:rsidRPr="00842029">
        <w:rPr>
          <w:bCs/>
        </w:rPr>
        <w:t>, $300), Beverage (BC Liquor, $315.23) from the GSS grant.</w:t>
      </w:r>
    </w:p>
    <w:p w14:paraId="3766C528" w14:textId="4758D586" w:rsidR="004E48B8" w:rsidRPr="004E48B8" w:rsidRDefault="004E48B8" w:rsidP="004E4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Cs/>
        </w:rPr>
      </w:pPr>
      <w:r w:rsidRPr="004E48B8">
        <w:rPr>
          <w:bCs/>
        </w:rPr>
        <w:t xml:space="preserve">Moved by: </w:t>
      </w:r>
      <w:r w:rsidR="00E96CCC">
        <w:rPr>
          <w:bCs/>
        </w:rPr>
        <w:t>Julie</w:t>
      </w:r>
    </w:p>
    <w:p w14:paraId="7CA654C3" w14:textId="64109185" w:rsidR="004E48B8" w:rsidRPr="004E48B8" w:rsidRDefault="004E48B8" w:rsidP="004E4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Cs/>
        </w:rPr>
      </w:pPr>
      <w:r w:rsidRPr="004E48B8">
        <w:rPr>
          <w:bCs/>
        </w:rPr>
        <w:t xml:space="preserve">Seconded by: </w:t>
      </w:r>
      <w:r w:rsidR="00115393">
        <w:rPr>
          <w:bCs/>
        </w:rPr>
        <w:t>Kyla</w:t>
      </w:r>
    </w:p>
    <w:p w14:paraId="140EB6C0" w14:textId="439DC3A1" w:rsidR="004E48B8" w:rsidRPr="004E48B8" w:rsidRDefault="004E48B8" w:rsidP="004E4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Cs/>
        </w:rPr>
      </w:pPr>
      <w:r w:rsidRPr="004E48B8">
        <w:rPr>
          <w:bCs/>
        </w:rPr>
        <w:t>Decision: Motion carries with one abstention (</w:t>
      </w:r>
      <w:r w:rsidR="00842029">
        <w:rPr>
          <w:bCs/>
        </w:rPr>
        <w:t>Michael Chou</w:t>
      </w:r>
      <w:r w:rsidRPr="004E48B8">
        <w:rPr>
          <w:bCs/>
        </w:rPr>
        <w:t>)</w:t>
      </w:r>
    </w:p>
    <w:p w14:paraId="5531DAC6" w14:textId="098B07D5" w:rsidR="007E2E71" w:rsidRDefault="007E2E71" w:rsidP="004E48B8">
      <w:pPr>
        <w:ind w:left="720"/>
      </w:pPr>
    </w:p>
    <w:p w14:paraId="424E239C" w14:textId="2C966611" w:rsidR="00F066FB" w:rsidRDefault="00F066FB" w:rsidP="00C26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proofErr w:type="gramStart"/>
      <w:r>
        <w:t xml:space="preserve">Moved that MBB Grad Caucus reimburse </w:t>
      </w:r>
      <w:r w:rsidRPr="00F066FB">
        <w:t xml:space="preserve">Michael Chou $232.49 for Food and Beverage (Costco, $226.51) and Ice (Esso, $5.98) from MBB Graduate Caucus </w:t>
      </w:r>
      <w:r>
        <w:t>Core Funds</w:t>
      </w:r>
      <w:r w:rsidRPr="00F066FB">
        <w:t>.</w:t>
      </w:r>
      <w:proofErr w:type="gramEnd"/>
    </w:p>
    <w:p w14:paraId="3D5A0F65" w14:textId="77459183" w:rsidR="000A66D5" w:rsidRDefault="000A66D5" w:rsidP="00C26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r>
        <w:t>Moved by: Laura</w:t>
      </w:r>
    </w:p>
    <w:p w14:paraId="430D7B72" w14:textId="7E10797E" w:rsidR="000A66D5" w:rsidRDefault="000A66D5" w:rsidP="00C26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r>
        <w:t xml:space="preserve">Seconded by: </w:t>
      </w:r>
      <w:proofErr w:type="spellStart"/>
      <w:r>
        <w:t>Vil</w:t>
      </w:r>
      <w:proofErr w:type="spellEnd"/>
    </w:p>
    <w:p w14:paraId="2DB8CC2D" w14:textId="5FA7C770" w:rsidR="000A66D5" w:rsidRDefault="000A66D5" w:rsidP="00C26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r>
        <w:t>Motion carries with one abstention (Michael Chou)</w:t>
      </w:r>
    </w:p>
    <w:p w14:paraId="257DA175" w14:textId="77777777" w:rsidR="000A66D5" w:rsidRDefault="000A66D5" w:rsidP="00F066FB">
      <w:pPr>
        <w:ind w:left="426"/>
      </w:pPr>
    </w:p>
    <w:p w14:paraId="429B0DE5" w14:textId="400458C9" w:rsidR="000A66D5" w:rsidRDefault="000A66D5" w:rsidP="00C26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proofErr w:type="gramStart"/>
      <w:r>
        <w:t xml:space="preserve">Moved that MBB Grad Caucus reimburse Laura Hilton $65.81 </w:t>
      </w:r>
      <w:r w:rsidR="0011094A">
        <w:t xml:space="preserve">from Core Funds, </w:t>
      </w:r>
      <w:r>
        <w:t xml:space="preserve">for the purchase of coffee from Tim </w:t>
      </w:r>
      <w:proofErr w:type="spellStart"/>
      <w:r>
        <w:t>Hortons</w:t>
      </w:r>
      <w:proofErr w:type="spellEnd"/>
      <w:r>
        <w:t xml:space="preserve"> for the grad colloquium.</w:t>
      </w:r>
      <w:proofErr w:type="gramEnd"/>
      <w:r>
        <w:t xml:space="preserve"> </w:t>
      </w:r>
    </w:p>
    <w:p w14:paraId="746167A2" w14:textId="328BE692" w:rsidR="000A66D5" w:rsidRDefault="000A66D5" w:rsidP="00C26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r>
        <w:t>Moved by: Kyla</w:t>
      </w:r>
    </w:p>
    <w:p w14:paraId="222CFA52" w14:textId="2CE62143" w:rsidR="000A66D5" w:rsidRDefault="000A66D5" w:rsidP="00C26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r>
        <w:t xml:space="preserve">Seconded by: </w:t>
      </w:r>
      <w:proofErr w:type="spellStart"/>
      <w:r>
        <w:t>Dipa</w:t>
      </w:r>
      <w:proofErr w:type="spellEnd"/>
    </w:p>
    <w:p w14:paraId="3C192D28" w14:textId="1396D6FE" w:rsidR="000A66D5" w:rsidRDefault="000A66D5" w:rsidP="00C26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r>
        <w:t>Motion carries with one abstention (Laura Hilton)</w:t>
      </w:r>
    </w:p>
    <w:p w14:paraId="42EC4B45" w14:textId="77777777" w:rsidR="000A66D5" w:rsidRPr="00F066FB" w:rsidRDefault="000A66D5" w:rsidP="00F066FB">
      <w:pPr>
        <w:ind w:left="426"/>
      </w:pPr>
    </w:p>
    <w:p w14:paraId="31B61425" w14:textId="01D278C8" w:rsidR="00F066FB" w:rsidRDefault="00BA5787" w:rsidP="00BA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proofErr w:type="gramStart"/>
      <w:r>
        <w:t xml:space="preserve">Moved that MBB Grad Caucus reimburse </w:t>
      </w:r>
      <w:proofErr w:type="spellStart"/>
      <w:r>
        <w:t>Vilaiwan</w:t>
      </w:r>
      <w:proofErr w:type="spellEnd"/>
      <w:r>
        <w:t xml:space="preserve"> </w:t>
      </w:r>
      <w:proofErr w:type="spellStart"/>
      <w:r>
        <w:t>Fernandes</w:t>
      </w:r>
      <w:proofErr w:type="spellEnd"/>
      <w:r>
        <w:t xml:space="preserve"> $206.70 for expenses incurred on behalf of the guest keynote speakers ($52.50 for gas from Shell, $82.20 for ferry transportation, $72 for dog boarding).</w:t>
      </w:r>
      <w:proofErr w:type="gramEnd"/>
      <w:r>
        <w:t xml:space="preserve"> </w:t>
      </w:r>
    </w:p>
    <w:p w14:paraId="2FC3B3B8" w14:textId="28BEB4D8" w:rsidR="00BA5787" w:rsidRDefault="00BA5787" w:rsidP="00BA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r>
        <w:t>Moved by: Michael</w:t>
      </w:r>
    </w:p>
    <w:p w14:paraId="02704975" w14:textId="453BA8F4" w:rsidR="00BA5787" w:rsidRDefault="00BA5787" w:rsidP="00BA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r>
        <w:t>Seconded by: Laura</w:t>
      </w:r>
    </w:p>
    <w:p w14:paraId="372C9ACE" w14:textId="0E6EC439" w:rsidR="00BA5787" w:rsidRDefault="00BA5787" w:rsidP="00BA5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r>
        <w:t>Motion carries with one abstention (</w:t>
      </w:r>
      <w:proofErr w:type="spellStart"/>
      <w:r>
        <w:t>Vilaiwan</w:t>
      </w:r>
      <w:proofErr w:type="spellEnd"/>
      <w:r>
        <w:t xml:space="preserve"> </w:t>
      </w:r>
      <w:proofErr w:type="spellStart"/>
      <w:r>
        <w:t>Fernandes</w:t>
      </w:r>
      <w:proofErr w:type="spellEnd"/>
      <w:r>
        <w:t>)</w:t>
      </w:r>
    </w:p>
    <w:p w14:paraId="1CCD637F" w14:textId="77777777" w:rsidR="00BA5787" w:rsidRDefault="00BA5787" w:rsidP="00BA5787">
      <w:pPr>
        <w:ind w:left="426"/>
      </w:pPr>
    </w:p>
    <w:p w14:paraId="76BEE1EE" w14:textId="77777777" w:rsidR="007E2E71" w:rsidRDefault="007E2E71" w:rsidP="005628FF">
      <w:pPr>
        <w:numPr>
          <w:ilvl w:val="0"/>
          <w:numId w:val="1"/>
        </w:numPr>
        <w:tabs>
          <w:tab w:val="num" w:pos="284"/>
        </w:tabs>
        <w:spacing w:line="276" w:lineRule="auto"/>
        <w:ind w:left="426"/>
        <w:rPr>
          <w:b/>
          <w:bCs/>
        </w:rPr>
      </w:pPr>
      <w:r>
        <w:rPr>
          <w:b/>
          <w:bCs/>
        </w:rPr>
        <w:t>Next Meeting Time</w:t>
      </w:r>
    </w:p>
    <w:p w14:paraId="67605C37" w14:textId="6E6450BB" w:rsidR="00DA7DED" w:rsidRDefault="00BA6F48" w:rsidP="00DA7DED">
      <w:pPr>
        <w:ind w:left="720"/>
      </w:pPr>
      <w:r>
        <w:t>MBB</w:t>
      </w:r>
      <w:r w:rsidR="00DA7DED">
        <w:t xml:space="preserve"> Grad Caucus will meet again </w:t>
      </w:r>
      <w:r w:rsidR="00C26D73">
        <w:t>June</w:t>
      </w:r>
      <w:r w:rsidR="00DA7DED">
        <w:t xml:space="preserve">. </w:t>
      </w:r>
    </w:p>
    <w:p w14:paraId="0A8E0A85" w14:textId="77777777" w:rsidR="00DA7DED" w:rsidRDefault="00DA7DED" w:rsidP="00DA7DED">
      <w:pPr>
        <w:ind w:left="720"/>
      </w:pPr>
    </w:p>
    <w:p w14:paraId="60148B25" w14:textId="06363ACE" w:rsidR="007E2E71" w:rsidRDefault="00DA7DED" w:rsidP="00DA7DED">
      <w:pPr>
        <w:ind w:left="720"/>
        <w:rPr>
          <w:b/>
          <w:bCs/>
        </w:rPr>
      </w:pPr>
      <w:r>
        <w:t xml:space="preserve">10. </w:t>
      </w:r>
      <w:r w:rsidR="007E2E71">
        <w:rPr>
          <w:b/>
          <w:bCs/>
        </w:rPr>
        <w:t>Adjournment</w:t>
      </w:r>
    </w:p>
    <w:p w14:paraId="0F2B009B" w14:textId="29397598" w:rsidR="007E2E71" w:rsidRDefault="003E1530" w:rsidP="003E1530">
      <w:pPr>
        <w:ind w:left="720"/>
      </w:pPr>
      <w:r>
        <w:t>Th</w:t>
      </w:r>
      <w:r w:rsidR="00C44B74">
        <w:t xml:space="preserve">e meeting was adjourned at </w:t>
      </w:r>
      <w:r w:rsidR="00C26D73">
        <w:t>11:50 a</w:t>
      </w:r>
      <w:r w:rsidR="00115393">
        <w:t>m</w:t>
      </w:r>
      <w:r>
        <w:t xml:space="preserve">. </w:t>
      </w:r>
    </w:p>
    <w:p w14:paraId="7FC2FEF0" w14:textId="77777777" w:rsidR="007E2E71" w:rsidRDefault="007E2E71" w:rsidP="007E2E71"/>
    <w:p w14:paraId="2DEE400F" w14:textId="77777777" w:rsidR="00304416" w:rsidRDefault="00304416"/>
    <w:sectPr w:rsidR="00304416" w:rsidSect="0030441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4A992" w14:textId="77777777" w:rsidR="00ED7629" w:rsidRDefault="00ED7629" w:rsidP="000B0263">
      <w:r>
        <w:separator/>
      </w:r>
    </w:p>
  </w:endnote>
  <w:endnote w:type="continuationSeparator" w:id="0">
    <w:p w14:paraId="536DBFE2" w14:textId="77777777" w:rsidR="00ED7629" w:rsidRDefault="00ED7629" w:rsidP="000B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31267" w14:textId="77777777" w:rsidR="00ED7629" w:rsidRDefault="00ED7629" w:rsidP="000B0263">
      <w:r>
        <w:separator/>
      </w:r>
    </w:p>
  </w:footnote>
  <w:footnote w:type="continuationSeparator" w:id="0">
    <w:p w14:paraId="4DD660E6" w14:textId="77777777" w:rsidR="00ED7629" w:rsidRDefault="00ED7629" w:rsidP="000B0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B6EE8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7807722"/>
    <w:multiLevelType w:val="hybridMultilevel"/>
    <w:tmpl w:val="4CFEF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81B66"/>
    <w:multiLevelType w:val="hybridMultilevel"/>
    <w:tmpl w:val="960824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2B0E79"/>
    <w:multiLevelType w:val="hybridMultilevel"/>
    <w:tmpl w:val="B420AC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16FB9"/>
    <w:multiLevelType w:val="hybridMultilevel"/>
    <w:tmpl w:val="B0A0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5">
    <w:nsid w:val="3A0169CC"/>
    <w:multiLevelType w:val="hybridMultilevel"/>
    <w:tmpl w:val="F412EBD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7471A4B"/>
    <w:multiLevelType w:val="hybridMultilevel"/>
    <w:tmpl w:val="B066C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2675A9"/>
    <w:multiLevelType w:val="hybridMultilevel"/>
    <w:tmpl w:val="58C6FC9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866222F"/>
    <w:multiLevelType w:val="hybridMultilevel"/>
    <w:tmpl w:val="2C287D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318BF"/>
    <w:multiLevelType w:val="hybridMultilevel"/>
    <w:tmpl w:val="01184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71"/>
    <w:rsid w:val="000A66D5"/>
    <w:rsid w:val="000B0263"/>
    <w:rsid w:val="000C1689"/>
    <w:rsid w:val="000E0654"/>
    <w:rsid w:val="000F588F"/>
    <w:rsid w:val="0011094A"/>
    <w:rsid w:val="00115393"/>
    <w:rsid w:val="001D14CA"/>
    <w:rsid w:val="00200969"/>
    <w:rsid w:val="00270FB4"/>
    <w:rsid w:val="002B6706"/>
    <w:rsid w:val="002C20E7"/>
    <w:rsid w:val="00304416"/>
    <w:rsid w:val="00316866"/>
    <w:rsid w:val="00322D36"/>
    <w:rsid w:val="00362E98"/>
    <w:rsid w:val="00371428"/>
    <w:rsid w:val="003A66BC"/>
    <w:rsid w:val="003B5BBF"/>
    <w:rsid w:val="003E1530"/>
    <w:rsid w:val="004C704F"/>
    <w:rsid w:val="004E48B8"/>
    <w:rsid w:val="004E6923"/>
    <w:rsid w:val="00526BA7"/>
    <w:rsid w:val="00527B89"/>
    <w:rsid w:val="00556256"/>
    <w:rsid w:val="005628FF"/>
    <w:rsid w:val="00581C0F"/>
    <w:rsid w:val="0059151A"/>
    <w:rsid w:val="005D3094"/>
    <w:rsid w:val="0062557E"/>
    <w:rsid w:val="006A0936"/>
    <w:rsid w:val="006A168B"/>
    <w:rsid w:val="0071584E"/>
    <w:rsid w:val="0073012D"/>
    <w:rsid w:val="007E1F98"/>
    <w:rsid w:val="007E2E71"/>
    <w:rsid w:val="007E53E0"/>
    <w:rsid w:val="00814262"/>
    <w:rsid w:val="00842029"/>
    <w:rsid w:val="0084372D"/>
    <w:rsid w:val="008E6C69"/>
    <w:rsid w:val="008F5645"/>
    <w:rsid w:val="00903881"/>
    <w:rsid w:val="00937361"/>
    <w:rsid w:val="009467B6"/>
    <w:rsid w:val="009C0631"/>
    <w:rsid w:val="009D0E6B"/>
    <w:rsid w:val="009F105B"/>
    <w:rsid w:val="009F539E"/>
    <w:rsid w:val="009F5E40"/>
    <w:rsid w:val="00AE346E"/>
    <w:rsid w:val="00B27ECE"/>
    <w:rsid w:val="00BA5787"/>
    <w:rsid w:val="00BA6F48"/>
    <w:rsid w:val="00BC0BEE"/>
    <w:rsid w:val="00C11ACC"/>
    <w:rsid w:val="00C26D73"/>
    <w:rsid w:val="00C36E5E"/>
    <w:rsid w:val="00C44B74"/>
    <w:rsid w:val="00C55743"/>
    <w:rsid w:val="00C63E97"/>
    <w:rsid w:val="00CD26E2"/>
    <w:rsid w:val="00D0346C"/>
    <w:rsid w:val="00D07C40"/>
    <w:rsid w:val="00D22C09"/>
    <w:rsid w:val="00D47536"/>
    <w:rsid w:val="00D71F28"/>
    <w:rsid w:val="00DA7DED"/>
    <w:rsid w:val="00E5640E"/>
    <w:rsid w:val="00E96CCC"/>
    <w:rsid w:val="00EA11C8"/>
    <w:rsid w:val="00EA2FB9"/>
    <w:rsid w:val="00EA6A13"/>
    <w:rsid w:val="00ED599B"/>
    <w:rsid w:val="00ED7629"/>
    <w:rsid w:val="00F024A9"/>
    <w:rsid w:val="00F066FB"/>
    <w:rsid w:val="00F17993"/>
    <w:rsid w:val="00FC1DD6"/>
    <w:rsid w:val="00FD0126"/>
    <w:rsid w:val="00FF00C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6C7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E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02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26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02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2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704F"/>
    <w:pPr>
      <w:ind w:left="720"/>
      <w:contextualSpacing/>
    </w:pPr>
  </w:style>
  <w:style w:type="table" w:styleId="TableGrid">
    <w:name w:val="Table Grid"/>
    <w:basedOn w:val="TableNormal"/>
    <w:uiPriority w:val="59"/>
    <w:rsid w:val="005562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E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02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26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02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2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704F"/>
    <w:pPr>
      <w:ind w:left="720"/>
      <w:contextualSpacing/>
    </w:pPr>
  </w:style>
  <w:style w:type="table" w:styleId="TableGrid">
    <w:name w:val="Table Grid"/>
    <w:basedOn w:val="TableNormal"/>
    <w:uiPriority w:val="59"/>
    <w:rsid w:val="005562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Lane</dc:creator>
  <cp:lastModifiedBy>Young Lab</cp:lastModifiedBy>
  <cp:revision>2</cp:revision>
  <dcterms:created xsi:type="dcterms:W3CDTF">2015-09-09T18:20:00Z</dcterms:created>
  <dcterms:modified xsi:type="dcterms:W3CDTF">2015-09-09T18:20:00Z</dcterms:modified>
</cp:coreProperties>
</file>