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3" w:rsidRDefault="0035351E">
      <w:r>
        <w:rPr>
          <w:b/>
        </w:rPr>
        <w:t>Lesson 2</w:t>
      </w:r>
      <w:r w:rsidR="00364C32">
        <w:rPr>
          <w:b/>
        </w:rPr>
        <w:t xml:space="preserve">: </w:t>
      </w:r>
      <w:r w:rsidR="00304889">
        <w:t>Internal features</w:t>
      </w:r>
      <w:r w:rsidR="00933EC6">
        <w:t xml:space="preserve"> </w:t>
      </w:r>
      <w:r w:rsidR="0060688B">
        <w:t xml:space="preserve">of Protista </w:t>
      </w:r>
    </w:p>
    <w:p w:rsidR="00364C32" w:rsidRDefault="001B6F67">
      <w:pPr>
        <w:rPr>
          <w:b/>
        </w:rPr>
      </w:pPr>
      <w:r>
        <w:rPr>
          <w:b/>
        </w:rPr>
        <w:t>Created By</w:t>
      </w:r>
      <w:r w:rsidR="007D6FFD" w:rsidRPr="000073A1">
        <w:rPr>
          <w:b/>
        </w:rPr>
        <w:t>:</w:t>
      </w:r>
      <w:r>
        <w:rPr>
          <w:b/>
        </w:rPr>
        <w:t xml:space="preserve"> </w:t>
      </w:r>
      <w:r w:rsidRPr="00364C32">
        <w:t>Lanz Singbeil</w:t>
      </w:r>
    </w:p>
    <w:p w:rsidR="00364C32" w:rsidRPr="00364C32" w:rsidRDefault="00364C32">
      <w:pPr>
        <w:rPr>
          <w:b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E17386"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E7" w:rsidRPr="00AA4665" w:rsidRDefault="007D6FFD" w:rsidP="00364C32">
            <w:pPr>
              <w:pStyle w:val="TableContents"/>
              <w:spacing w:line="276" w:lineRule="auto"/>
              <w:ind w:left="142"/>
              <w:rPr>
                <w:rFonts w:eastAsia="PMingLiU" w:hint="eastAsia"/>
                <w:lang w:eastAsia="zh-MO"/>
              </w:rPr>
            </w:pPr>
            <w:r w:rsidRPr="002B06AB">
              <w:rPr>
                <w:b/>
              </w:rPr>
              <w:t>SUBJECT:</w:t>
            </w:r>
            <w:r>
              <w:rPr>
                <w:rFonts w:eastAsia="PMingLiU" w:hint="eastAsia"/>
                <w:b/>
                <w:lang w:eastAsia="zh-MO"/>
              </w:rPr>
              <w:t xml:space="preserve"> </w:t>
            </w:r>
            <w:r w:rsidR="009C7E2D">
              <w:rPr>
                <w:rFonts w:eastAsia="PMingLiU"/>
                <w:lang w:eastAsia="zh-MO"/>
              </w:rPr>
              <w:t>Life Sciences</w:t>
            </w:r>
          </w:p>
          <w:p w:rsidR="00D47CE7" w:rsidRPr="009C7E2D" w:rsidRDefault="007D6FFD" w:rsidP="00304889">
            <w:pPr>
              <w:pStyle w:val="TableContents"/>
              <w:spacing w:line="276" w:lineRule="auto"/>
              <w:ind w:left="142"/>
            </w:pPr>
            <w:r w:rsidRPr="002B06AB">
              <w:rPr>
                <w:b/>
              </w:rPr>
              <w:t>Lesson Topic</w:t>
            </w:r>
            <w:r w:rsidR="00E3740D">
              <w:rPr>
                <w:b/>
              </w:rPr>
              <w:t xml:space="preserve">: </w:t>
            </w:r>
            <w:r w:rsidR="00E3740D">
              <w:t>Protista</w:t>
            </w:r>
            <w:r w:rsidR="00E3740D" w:rsidRPr="00E3740D">
              <w:t xml:space="preserve"> (</w:t>
            </w:r>
            <w:r w:rsidR="00304889">
              <w:t>internal</w:t>
            </w:r>
            <w:r w:rsidR="00E3740D" w:rsidRPr="00E3740D">
              <w:t>)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E7" w:rsidRPr="00C56F4D" w:rsidRDefault="007D6FFD" w:rsidP="00364C32">
            <w:pPr>
              <w:pStyle w:val="TableContents"/>
              <w:spacing w:line="276" w:lineRule="auto"/>
              <w:ind w:left="142"/>
              <w:rPr>
                <w:rFonts w:eastAsia="PMingLiU" w:hint="eastAsia"/>
                <w:lang w:eastAsia="zh-MO"/>
              </w:rPr>
            </w:pPr>
            <w:r>
              <w:t>Grade Level:</w:t>
            </w:r>
            <w:r>
              <w:rPr>
                <w:rFonts w:eastAsia="PMingLiU" w:hint="eastAsia"/>
                <w:lang w:eastAsia="zh-MO"/>
              </w:rPr>
              <w:t xml:space="preserve"> </w:t>
            </w:r>
            <w:r w:rsidR="001B6F67">
              <w:rPr>
                <w:rFonts w:eastAsia="PMingLiU"/>
                <w:lang w:eastAsia="zh-MO"/>
              </w:rPr>
              <w:t>6</w:t>
            </w:r>
          </w:p>
          <w:p w:rsidR="00E17386" w:rsidRPr="00C56F4D" w:rsidRDefault="007D6FFD" w:rsidP="00E3740D">
            <w:pPr>
              <w:pStyle w:val="TableContents"/>
              <w:spacing w:line="276" w:lineRule="auto"/>
              <w:ind w:left="142"/>
              <w:rPr>
                <w:rFonts w:eastAsia="PMingLiU" w:hint="eastAsia"/>
                <w:lang w:eastAsia="zh-MO"/>
              </w:rPr>
            </w:pPr>
            <w:r>
              <w:t>Length of lesson:</w:t>
            </w:r>
            <w:r>
              <w:rPr>
                <w:rFonts w:eastAsia="PMingLiU" w:hint="eastAsia"/>
                <w:lang w:eastAsia="zh-MO"/>
              </w:rPr>
              <w:t xml:space="preserve"> </w:t>
            </w:r>
            <w:r w:rsidR="00E3740D">
              <w:rPr>
                <w:rFonts w:eastAsia="PMingLiU"/>
                <w:lang w:eastAsia="zh-MO"/>
              </w:rPr>
              <w:t>45 min</w:t>
            </w:r>
          </w:p>
        </w:tc>
      </w:tr>
      <w:tr w:rsidR="00E17386">
        <w:tc>
          <w:tcPr>
            <w:tcW w:w="4985" w:type="dxa"/>
            <w:tcBorders>
              <w:top w:val="single" w:sz="6" w:space="0" w:color="auto"/>
            </w:tcBorders>
          </w:tcPr>
          <w:p w:rsidR="00E17386" w:rsidRPr="002B06AB" w:rsidRDefault="004536DF">
            <w:pPr>
              <w:pStyle w:val="TableContents"/>
              <w:rPr>
                <w:b/>
              </w:rPr>
            </w:pPr>
          </w:p>
        </w:tc>
        <w:tc>
          <w:tcPr>
            <w:tcW w:w="4987" w:type="dxa"/>
            <w:tcBorders>
              <w:top w:val="single" w:sz="6" w:space="0" w:color="auto"/>
            </w:tcBorders>
          </w:tcPr>
          <w:p w:rsidR="00E17386" w:rsidRDefault="004536DF">
            <w:pPr>
              <w:pStyle w:val="TableContents"/>
            </w:pPr>
          </w:p>
        </w:tc>
      </w:tr>
    </w:tbl>
    <w:p w:rsidR="00E17386" w:rsidRPr="002B06AB" w:rsidRDefault="007D6FFD" w:rsidP="000073A1">
      <w:pPr>
        <w:pStyle w:val="TableContent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C0C0C0"/>
        <w:tabs>
          <w:tab w:val="center" w:pos="4932"/>
          <w:tab w:val="left" w:pos="8920"/>
        </w:tabs>
        <w:rPr>
          <w:b/>
        </w:rPr>
      </w:pPr>
      <w:r>
        <w:rPr>
          <w:bCs/>
        </w:rPr>
        <w:tab/>
      </w:r>
      <w:r w:rsidRPr="002B06AB">
        <w:rPr>
          <w:b/>
          <w:bCs/>
        </w:rPr>
        <w:t>Stage 1 – Link to Big Idea</w:t>
      </w:r>
      <w:r w:rsidRPr="002B06AB">
        <w:rPr>
          <w:b/>
          <w:bCs/>
        </w:rPr>
        <w:tab/>
      </w:r>
    </w:p>
    <w:tbl>
      <w:tblPr>
        <w:tblW w:w="100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  <w:gridCol w:w="32"/>
        <w:gridCol w:w="110"/>
        <w:gridCol w:w="20"/>
      </w:tblGrid>
      <w:tr w:rsidR="00E17386" w:rsidTr="000073A1">
        <w:trPr>
          <w:gridAfter w:val="1"/>
          <w:wAfter w:w="20" w:type="dxa"/>
          <w:trHeight w:val="1014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989" w:rsidRDefault="00634430">
            <w:pPr>
              <w:pStyle w:val="TableContents"/>
              <w:rPr>
                <w:rFonts w:eastAsia="PMingLiU" w:hint="eastAsia"/>
                <w:lang w:eastAsia="zh-MO"/>
              </w:rPr>
            </w:pPr>
            <w:r w:rsidRPr="002B06AB">
              <w:rPr>
                <w:b/>
              </w:rPr>
              <w:t>Essential Question</w:t>
            </w:r>
            <w:r w:rsidR="00B13DB1">
              <w:rPr>
                <w:b/>
              </w:rPr>
              <w:t>(</w:t>
            </w:r>
            <w:r w:rsidRPr="002B06AB">
              <w:rPr>
                <w:b/>
              </w:rPr>
              <w:t>s</w:t>
            </w:r>
            <w:r w:rsidR="00B13DB1">
              <w:rPr>
                <w:b/>
              </w:rPr>
              <w:t>)</w:t>
            </w:r>
            <w:r w:rsidR="007D6FFD" w:rsidRPr="001348B2">
              <w:t>:</w:t>
            </w:r>
            <w:r w:rsidR="007D6FFD">
              <w:rPr>
                <w:rFonts w:eastAsia="PMingLiU" w:hint="eastAsia"/>
                <w:lang w:eastAsia="zh-MO"/>
              </w:rPr>
              <w:t xml:space="preserve">  </w:t>
            </w:r>
          </w:p>
          <w:p w:rsidR="00D62989" w:rsidRDefault="00D62989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B05FE1" w:rsidRDefault="00E3740D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- </w:t>
            </w:r>
            <w:r w:rsidR="00B05FE1">
              <w:rPr>
                <w:bCs/>
              </w:rPr>
              <w:t>D</w:t>
            </w:r>
            <w:r w:rsidR="0087058A">
              <w:rPr>
                <w:bCs/>
              </w:rPr>
              <w:t>o Protista</w:t>
            </w:r>
            <w:r w:rsidR="00B05FE1">
              <w:rPr>
                <w:bCs/>
              </w:rPr>
              <w:t xml:space="preserve"> have a brain</w:t>
            </w:r>
            <w:r>
              <w:rPr>
                <w:bCs/>
              </w:rPr>
              <w:t>?</w:t>
            </w:r>
            <w:r w:rsidR="00B05FE1">
              <w:rPr>
                <w:bCs/>
              </w:rPr>
              <w:t xml:space="preserve"> </w:t>
            </w:r>
          </w:p>
          <w:p w:rsidR="001B4886" w:rsidRDefault="00B05FE1">
            <w:pPr>
              <w:pStyle w:val="TableContents"/>
              <w:rPr>
                <w:bCs/>
              </w:rPr>
            </w:pPr>
            <w:r>
              <w:rPr>
                <w:bCs/>
              </w:rPr>
              <w:t>- What organs do they have? How do they work?</w:t>
            </w:r>
          </w:p>
          <w:p w:rsidR="00C0152F" w:rsidRDefault="00C0152F">
            <w:pPr>
              <w:pStyle w:val="TableContents"/>
            </w:pPr>
          </w:p>
          <w:p w:rsidR="00E17386" w:rsidRDefault="007D6FFD">
            <w:pPr>
              <w:pStyle w:val="TableContents"/>
              <w:rPr>
                <w:rFonts w:eastAsia="PMingLiU" w:hint="eastAsia"/>
                <w:i/>
                <w:lang w:eastAsia="zh-MO"/>
              </w:rPr>
            </w:pPr>
            <w:r w:rsidRPr="001348B2">
              <w:rPr>
                <w:b/>
              </w:rPr>
              <w:t>Gaining access to topic</w:t>
            </w:r>
            <w:r>
              <w:t xml:space="preserve">: </w:t>
            </w:r>
            <w:r w:rsidRPr="001348B2">
              <w:rPr>
                <w:i/>
              </w:rPr>
              <w:t>What is it about this lesson topic that makes it important to know? What is emotionally engaging about this topic? What within the topic can evoke wonder/interest?</w:t>
            </w:r>
          </w:p>
          <w:p w:rsidR="00D47CE7" w:rsidRDefault="004536DF" w:rsidP="00D47CE7">
            <w:pPr>
              <w:pStyle w:val="TableContents"/>
            </w:pPr>
          </w:p>
          <w:p w:rsidR="00C0152F" w:rsidRDefault="009C028A" w:rsidP="00B05FE1">
            <w:pPr>
              <w:pStyle w:val="TableContents"/>
            </w:pPr>
            <w:r>
              <w:t>- Using a hands-on, inquiry based approach to get messy and explore how P</w:t>
            </w:r>
            <w:r w:rsidR="0087058A">
              <w:t>rotista</w:t>
            </w:r>
            <w:r>
              <w:t xml:space="preserve"> work.</w:t>
            </w:r>
          </w:p>
          <w:p w:rsidR="009C028A" w:rsidRDefault="009C028A" w:rsidP="00B05FE1">
            <w:pPr>
              <w:pStyle w:val="TableContents"/>
            </w:pPr>
          </w:p>
        </w:tc>
      </w:tr>
      <w:tr w:rsidR="00E17386" w:rsidTr="000073A1">
        <w:trPr>
          <w:gridAfter w:val="1"/>
          <w:wAfter w:w="20" w:type="dxa"/>
          <w:trHeight w:val="405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Default="007D6FFD" w:rsidP="00E17386">
            <w:pPr>
              <w:pStyle w:val="TableContents"/>
              <w:shd w:val="clear" w:color="auto" w:fill="C0C0C0"/>
              <w:tabs>
                <w:tab w:val="center" w:pos="4932"/>
                <w:tab w:val="left" w:pos="89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Stage 2 – Desired Results</w:t>
            </w:r>
            <w:r>
              <w:rPr>
                <w:b/>
                <w:bCs/>
              </w:rPr>
              <w:tab/>
            </w:r>
          </w:p>
        </w:tc>
      </w:tr>
      <w:tr w:rsidR="00E17386" w:rsidTr="000073A1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Pr="002B06AB" w:rsidRDefault="00A809E2">
            <w:pPr>
              <w:pStyle w:val="TableContents"/>
              <w:rPr>
                <w:b/>
              </w:rPr>
            </w:pPr>
            <w:r>
              <w:rPr>
                <w:b/>
              </w:rPr>
              <w:t>Prescribed Learning Outcomes</w:t>
            </w:r>
            <w:r w:rsidR="007D6FFD" w:rsidRPr="002B06AB">
              <w:rPr>
                <w:b/>
              </w:rPr>
              <w:t xml:space="preserve"> (PLOs):</w:t>
            </w:r>
          </w:p>
          <w:p w:rsidR="00E17386" w:rsidRDefault="004536DF" w:rsidP="00F73C36">
            <w:pPr>
              <w:pStyle w:val="TableContents"/>
              <w:ind w:left="1080"/>
            </w:pPr>
          </w:p>
          <w:p w:rsidR="00A36DBE" w:rsidRDefault="00A36DBE" w:rsidP="00A36DB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</w:pPr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Distinguish between life forms as single or multi-celled organisms and belonging to one of five kingdoms:</w:t>
            </w:r>
          </w:p>
          <w:p w:rsidR="00D47CE7" w:rsidRDefault="00A36DBE" w:rsidP="00A36DBE">
            <w:pPr>
              <w:pStyle w:val="TableContents"/>
            </w:pPr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 xml:space="preserve">Plantae, </w:t>
            </w:r>
            <w:proofErr w:type="spellStart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Animalia</w:t>
            </w:r>
            <w:proofErr w:type="spellEnd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Monera</w:t>
            </w:r>
            <w:proofErr w:type="spellEnd"/>
            <w:r>
              <w:rPr>
                <w:rFonts w:ascii="Palatino-Bk" w:eastAsia="SimSun" w:hAnsi="Palatino-Bk" w:cs="Palatino-Bk"/>
                <w:kern w:val="0"/>
                <w:sz w:val="20"/>
                <w:szCs w:val="20"/>
                <w:lang w:eastAsia="en-US"/>
              </w:rPr>
              <w:t>, Protista, Fungi</w:t>
            </w:r>
          </w:p>
          <w:p w:rsidR="009C7E2D" w:rsidRDefault="009C7E2D" w:rsidP="009C7E2D">
            <w:pPr>
              <w:pStyle w:val="TableContents"/>
            </w:pPr>
          </w:p>
        </w:tc>
      </w:tr>
      <w:tr w:rsidR="00E17386" w:rsidTr="00634430">
        <w:trPr>
          <w:gridAfter w:val="1"/>
          <w:wAfter w:w="20" w:type="dxa"/>
        </w:trPr>
        <w:tc>
          <w:tcPr>
            <w:tcW w:w="9923" w:type="dxa"/>
            <w:tcBorders>
              <w:left w:val="single" w:sz="1" w:space="0" w:color="000000"/>
              <w:bottom w:val="single" w:sz="1" w:space="0" w:color="000000"/>
            </w:tcBorders>
          </w:tcPr>
          <w:p w:rsidR="00D47CE7" w:rsidRDefault="007D6FFD" w:rsidP="00D47CE7">
            <w:pPr>
              <w:pStyle w:val="TableContents"/>
              <w:rPr>
                <w:rFonts w:eastAsia="PMingLiU" w:hint="eastAsia"/>
                <w:lang w:eastAsia="zh-MO"/>
              </w:rPr>
            </w:pPr>
            <w:r w:rsidRPr="002B06AB">
              <w:rPr>
                <w:b/>
              </w:rPr>
              <w:t>Enduring Comprehension(s)</w:t>
            </w:r>
            <w:r w:rsidR="00595A5A">
              <w:rPr>
                <w:b/>
              </w:rPr>
              <w:t xml:space="preserve"> </w:t>
            </w:r>
            <w:r w:rsidRPr="002B06AB">
              <w:rPr>
                <w:i/>
              </w:rPr>
              <w:t>Students will come to understand:</w:t>
            </w:r>
            <w:r>
              <w:rPr>
                <w:i/>
              </w:rPr>
              <w:br/>
            </w:r>
          </w:p>
          <w:p w:rsidR="00C0152F" w:rsidRDefault="00397942" w:rsidP="0035351E">
            <w:pPr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- </w:t>
            </w:r>
            <w:r w:rsidR="00AE0342">
              <w:rPr>
                <w:rFonts w:eastAsia="PMingLiU"/>
                <w:lang w:eastAsia="zh-MO"/>
              </w:rPr>
              <w:t xml:space="preserve">Simple does not necessarily mean “easy”. There is </w:t>
            </w:r>
            <w:proofErr w:type="gramStart"/>
            <w:r w:rsidR="00AE0342">
              <w:rPr>
                <w:rFonts w:eastAsia="PMingLiU"/>
                <w:lang w:eastAsia="zh-MO"/>
              </w:rPr>
              <w:t>an elegance</w:t>
            </w:r>
            <w:proofErr w:type="gramEnd"/>
            <w:r w:rsidR="00AE0342">
              <w:rPr>
                <w:rFonts w:eastAsia="PMingLiU"/>
                <w:lang w:eastAsia="zh-MO"/>
              </w:rPr>
              <w:t xml:space="preserve"> in</w:t>
            </w:r>
            <w:r w:rsidR="00200CDE">
              <w:rPr>
                <w:rFonts w:eastAsia="PMingLiU"/>
                <w:lang w:eastAsia="zh-MO"/>
              </w:rPr>
              <w:t xml:space="preserve"> the</w:t>
            </w:r>
            <w:r w:rsidR="00AE0342">
              <w:rPr>
                <w:rFonts w:eastAsia="PMingLiU"/>
                <w:lang w:eastAsia="zh-MO"/>
              </w:rPr>
              <w:t xml:space="preserve"> simplicity</w:t>
            </w:r>
            <w:r w:rsidR="00200CDE">
              <w:rPr>
                <w:rFonts w:eastAsia="PMingLiU"/>
                <w:lang w:eastAsia="zh-MO"/>
              </w:rPr>
              <w:t xml:space="preserve"> of how </w:t>
            </w:r>
            <w:proofErr w:type="spellStart"/>
            <w:r w:rsidR="00200CDE">
              <w:rPr>
                <w:rFonts w:eastAsia="PMingLiU"/>
                <w:lang w:eastAsia="zh-MO"/>
              </w:rPr>
              <w:t>Protists</w:t>
            </w:r>
            <w:proofErr w:type="spellEnd"/>
            <w:r w:rsidR="00200CDE">
              <w:rPr>
                <w:rFonts w:eastAsia="PMingLiU"/>
                <w:lang w:eastAsia="zh-MO"/>
              </w:rPr>
              <w:t xml:space="preserve"> are designed</w:t>
            </w:r>
            <w:r w:rsidR="00AE0342">
              <w:rPr>
                <w:rFonts w:eastAsia="PMingLiU"/>
                <w:lang w:eastAsia="zh-MO"/>
              </w:rPr>
              <w:t xml:space="preserve">. </w:t>
            </w:r>
          </w:p>
          <w:p w:rsidR="0035351E" w:rsidRPr="004912F1" w:rsidRDefault="0035351E" w:rsidP="0035351E">
            <w:pPr>
              <w:rPr>
                <w:rFonts w:eastAsia="PMingLiU" w:hint="eastAsia"/>
                <w:lang w:eastAsia="zh-MO"/>
              </w:rPr>
            </w:pPr>
          </w:p>
        </w:tc>
        <w:tc>
          <w:tcPr>
            <w:tcW w:w="1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7CE7" w:rsidRPr="00E17386" w:rsidRDefault="004536DF" w:rsidP="00634430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E17386" w:rsidTr="000073A1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Default="007D6FFD">
            <w:pPr>
              <w:pStyle w:val="TableContents"/>
              <w:rPr>
                <w:i/>
              </w:rPr>
            </w:pPr>
            <w:r w:rsidRPr="002B06AB">
              <w:rPr>
                <w:b/>
              </w:rPr>
              <w:t>Student Objectives (Specific Outcomes):</w:t>
            </w:r>
            <w:r w:rsidR="001A164B">
              <w:rPr>
                <w:b/>
              </w:rPr>
              <w:t xml:space="preserve"> </w:t>
            </w:r>
            <w:r w:rsidR="00A809E2">
              <w:rPr>
                <w:i/>
              </w:rPr>
              <w:t xml:space="preserve">Students will be able to: </w:t>
            </w:r>
          </w:p>
          <w:p w:rsidR="001A164B" w:rsidRDefault="001A164B">
            <w:pPr>
              <w:pStyle w:val="TableContents"/>
              <w:rPr>
                <w:i/>
              </w:rPr>
            </w:pPr>
          </w:p>
          <w:p w:rsidR="00397942" w:rsidRDefault="00397942" w:rsidP="00C0152F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- </w:t>
            </w:r>
            <w:r w:rsidR="00D909D0">
              <w:rPr>
                <w:rFonts w:eastAsia="PMingLiU"/>
                <w:lang w:eastAsia="zh-MO"/>
              </w:rPr>
              <w:t xml:space="preserve">Identify the internal elements of a </w:t>
            </w:r>
            <w:proofErr w:type="spellStart"/>
            <w:r w:rsidR="00D909D0">
              <w:rPr>
                <w:rFonts w:eastAsia="PMingLiU"/>
                <w:lang w:eastAsia="zh-MO"/>
              </w:rPr>
              <w:t>Protist</w:t>
            </w:r>
            <w:proofErr w:type="spellEnd"/>
            <w:r w:rsidR="00D909D0">
              <w:rPr>
                <w:rFonts w:eastAsia="PMingLiU"/>
                <w:lang w:eastAsia="zh-MO"/>
              </w:rPr>
              <w:t xml:space="preserve"> including Nucleus, Cytoplasm, and Cell Membrane</w:t>
            </w:r>
          </w:p>
          <w:p w:rsidR="00C0152F" w:rsidRPr="000158D3" w:rsidRDefault="00C0152F" w:rsidP="00C0152F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E17386" w:rsidTr="000073A1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386" w:rsidRDefault="007D6FFD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3 – Assessment Evidence</w:t>
            </w:r>
          </w:p>
        </w:tc>
      </w:tr>
      <w:tr w:rsidR="00E17386" w:rsidRPr="00F56466">
        <w:tc>
          <w:tcPr>
            <w:tcW w:w="995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56466" w:rsidRPr="00D514BE" w:rsidRDefault="007D6FFD" w:rsidP="00F56466">
            <w:pPr>
              <w:pStyle w:val="TableContents"/>
              <w:rPr>
                <w:i/>
                <w:lang w:val="en-US"/>
              </w:rPr>
            </w:pPr>
            <w:r w:rsidRPr="00D514BE">
              <w:rPr>
                <w:i/>
                <w:lang w:val="en-US"/>
              </w:rPr>
              <w:t xml:space="preserve">How will I know the students have met the specific objectives? </w:t>
            </w:r>
          </w:p>
          <w:p w:rsidR="0083596C" w:rsidRDefault="007D6FFD" w:rsidP="00F56466">
            <w:pPr>
              <w:pStyle w:val="TableContents"/>
              <w:numPr>
                <w:ilvl w:val="0"/>
                <w:numId w:val="5"/>
              </w:numPr>
              <w:rPr>
                <w:i/>
                <w:lang w:val="en-US"/>
              </w:rPr>
            </w:pPr>
            <w:r w:rsidRPr="00F56466">
              <w:rPr>
                <w:b/>
                <w:lang w:val="en-US"/>
              </w:rPr>
              <w:t>Formative - For/As Learning</w:t>
            </w:r>
            <w:r w:rsidRPr="00F56466">
              <w:rPr>
                <w:lang w:val="en-US"/>
              </w:rPr>
              <w:t xml:space="preserve">: </w:t>
            </w:r>
          </w:p>
          <w:p w:rsidR="001E451E" w:rsidRDefault="001E451E" w:rsidP="001E451E">
            <w:pPr>
              <w:pStyle w:val="TableContents"/>
              <w:ind w:left="1440"/>
              <w:rPr>
                <w:lang w:val="en-US"/>
              </w:rPr>
            </w:pPr>
          </w:p>
          <w:p w:rsidR="008C04C8" w:rsidRDefault="00490FA0" w:rsidP="00450206">
            <w:pPr>
              <w:pStyle w:val="TableContents"/>
              <w:numPr>
                <w:ilvl w:val="1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Does the student participate</w:t>
            </w:r>
            <w:r w:rsidR="00FE3EB5">
              <w:rPr>
                <w:lang w:val="en-US"/>
              </w:rPr>
              <w:t xml:space="preserve"> in group </w:t>
            </w:r>
            <w:r w:rsidR="00C77BCA">
              <w:rPr>
                <w:lang w:val="en-US"/>
              </w:rPr>
              <w:t>collaboration</w:t>
            </w:r>
            <w:r w:rsidR="00FE3EB5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engage in</w:t>
            </w:r>
            <w:r w:rsidR="00FE3EB5">
              <w:rPr>
                <w:lang w:val="en-US"/>
              </w:rPr>
              <w:t xml:space="preserve"> discus</w:t>
            </w:r>
            <w:r w:rsidR="005C5017">
              <w:rPr>
                <w:lang w:val="en-US"/>
              </w:rPr>
              <w:t>sion?</w:t>
            </w:r>
          </w:p>
          <w:p w:rsidR="001E451E" w:rsidRPr="00450206" w:rsidRDefault="001E451E" w:rsidP="001E451E">
            <w:pPr>
              <w:pStyle w:val="TableContents"/>
              <w:ind w:left="1440"/>
              <w:rPr>
                <w:lang w:val="en-US"/>
              </w:rPr>
            </w:pPr>
          </w:p>
          <w:p w:rsidR="00450206" w:rsidRPr="001B4886" w:rsidRDefault="007D6FFD" w:rsidP="00450206">
            <w:pPr>
              <w:pStyle w:val="TableContents"/>
              <w:numPr>
                <w:ilvl w:val="0"/>
                <w:numId w:val="5"/>
              </w:numPr>
              <w:rPr>
                <w:lang w:val="en-US"/>
              </w:rPr>
            </w:pPr>
            <w:r w:rsidRPr="00F56466">
              <w:rPr>
                <w:b/>
                <w:lang w:val="en-US"/>
              </w:rPr>
              <w:t>Summative - Of Learning</w:t>
            </w:r>
            <w:r w:rsidRPr="00F56466">
              <w:rPr>
                <w:lang w:val="en-US"/>
              </w:rPr>
              <w:t xml:space="preserve">: </w:t>
            </w:r>
          </w:p>
          <w:p w:rsidR="001E451E" w:rsidRDefault="001E451E" w:rsidP="001E451E">
            <w:pPr>
              <w:pStyle w:val="TableContents"/>
              <w:ind w:left="1440"/>
              <w:rPr>
                <w:lang w:val="en-US"/>
              </w:rPr>
            </w:pPr>
          </w:p>
          <w:p w:rsidR="001E451E" w:rsidRPr="001E451E" w:rsidRDefault="001B4886" w:rsidP="001E451E">
            <w:pPr>
              <w:pStyle w:val="TableContents"/>
              <w:numPr>
                <w:ilvl w:val="1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Students will write a reflection on the activity</w:t>
            </w:r>
            <w:proofErr w:type="gramStart"/>
            <w:r>
              <w:rPr>
                <w:lang w:val="en-US"/>
              </w:rPr>
              <w:t>:</w:t>
            </w:r>
            <w:proofErr w:type="gramEnd"/>
            <w:r>
              <w:rPr>
                <w:lang w:val="en-US"/>
              </w:rPr>
              <w:br/>
              <w:t xml:space="preserve">“What did you learn about </w:t>
            </w:r>
            <w:proofErr w:type="spellStart"/>
            <w:r>
              <w:rPr>
                <w:lang w:val="en-US"/>
              </w:rPr>
              <w:t>Protists</w:t>
            </w:r>
            <w:proofErr w:type="spellEnd"/>
            <w:r>
              <w:rPr>
                <w:lang w:val="en-US"/>
              </w:rPr>
              <w:t>?”</w:t>
            </w:r>
          </w:p>
          <w:p w:rsidR="001E451E" w:rsidRDefault="001E451E" w:rsidP="001E451E">
            <w:pPr>
              <w:pStyle w:val="TableContents"/>
              <w:rPr>
                <w:lang w:val="en-US"/>
              </w:rPr>
            </w:pPr>
          </w:p>
          <w:p w:rsidR="001E451E" w:rsidRPr="00450206" w:rsidRDefault="001E451E" w:rsidP="001E451E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17386" w:rsidRPr="00F56466" w:rsidRDefault="004536DF">
            <w:pPr>
              <w:pStyle w:val="TableContents"/>
            </w:pPr>
          </w:p>
        </w:tc>
      </w:tr>
    </w:tbl>
    <w:p w:rsidR="00F56466" w:rsidRDefault="004536DF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9"/>
        <w:gridCol w:w="7801"/>
        <w:gridCol w:w="885"/>
      </w:tblGrid>
      <w:tr w:rsidR="00E17386" w:rsidTr="000073A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86" w:rsidRDefault="007D6FFD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Stage 4 – Learning Plan</w:t>
            </w:r>
          </w:p>
          <w:p w:rsidR="00F56466" w:rsidRPr="00F56466" w:rsidRDefault="004536DF" w:rsidP="001B6F67">
            <w:pPr>
              <w:pStyle w:val="TableContents"/>
              <w:shd w:val="clear" w:color="auto" w:fill="C0C0C0"/>
              <w:rPr>
                <w:bCs/>
                <w:i/>
                <w:lang w:val="en-US"/>
              </w:rPr>
            </w:pPr>
          </w:p>
        </w:tc>
      </w:tr>
      <w:tr w:rsidR="005D778C" w:rsidTr="005D778C"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D778C" w:rsidRPr="005D778C" w:rsidRDefault="005D778C">
            <w:pPr>
              <w:pStyle w:val="TableContents"/>
              <w:rPr>
                <w:b/>
                <w:i/>
              </w:rPr>
            </w:pPr>
            <w:r w:rsidRPr="005D778C">
              <w:rPr>
                <w:b/>
                <w:i/>
              </w:rPr>
              <w:t>Preparation:</w:t>
            </w: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:rsidR="005D778C" w:rsidRDefault="00B26E3B" w:rsidP="003C548E">
            <w:pPr>
              <w:pStyle w:val="TableContents"/>
            </w:pPr>
            <w:r>
              <w:t>Have a variety of materials laid out and ready for students to try to use.</w:t>
            </w:r>
          </w:p>
          <w:p w:rsidR="00B26E3B" w:rsidRPr="005D778C" w:rsidRDefault="00B26E3B" w:rsidP="003C548E">
            <w:pPr>
              <w:pStyle w:val="TableContents"/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1" w:space="0" w:color="000000"/>
              <w:right w:val="single" w:sz="1" w:space="0" w:color="000000"/>
            </w:tcBorders>
          </w:tcPr>
          <w:p w:rsidR="005D778C" w:rsidRPr="002B06AB" w:rsidRDefault="005D778C">
            <w:pPr>
              <w:pStyle w:val="TableContents"/>
              <w:rPr>
                <w:b/>
              </w:rPr>
            </w:pPr>
          </w:p>
        </w:tc>
      </w:tr>
      <w:tr w:rsidR="005A6907" w:rsidTr="005D778C"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A6907" w:rsidRPr="002B06AB" w:rsidRDefault="005A6907">
            <w:pPr>
              <w:pStyle w:val="TableContents"/>
              <w:rPr>
                <w:b/>
                <w:i/>
              </w:rPr>
            </w:pPr>
            <w:r w:rsidRPr="002B06AB">
              <w:rPr>
                <w:b/>
                <w:i/>
              </w:rPr>
              <w:t>Section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A6907" w:rsidRPr="002B06AB" w:rsidRDefault="005A6907">
            <w:pPr>
              <w:pStyle w:val="TableContents"/>
              <w:rPr>
                <w:b/>
              </w:rPr>
            </w:pPr>
            <w:r>
              <w:rPr>
                <w:b/>
              </w:rPr>
              <w:t>Structure of Lesson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6907" w:rsidRPr="002B06AB" w:rsidRDefault="005A6907">
            <w:pPr>
              <w:pStyle w:val="TableContents"/>
              <w:rPr>
                <w:b/>
              </w:rPr>
            </w:pPr>
            <w:r w:rsidRPr="002B06AB">
              <w:rPr>
                <w:b/>
              </w:rPr>
              <w:t xml:space="preserve">  @ Time</w:t>
            </w:r>
          </w:p>
        </w:tc>
      </w:tr>
      <w:tr w:rsidR="005A6907" w:rsidTr="00172853">
        <w:trPr>
          <w:trHeight w:val="5000"/>
        </w:trPr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</w:tcPr>
          <w:p w:rsidR="005A6907" w:rsidRDefault="005A6907">
            <w:pPr>
              <w:pStyle w:val="TableContents"/>
              <w:rPr>
                <w:b/>
              </w:rPr>
            </w:pPr>
          </w:p>
          <w:p w:rsidR="00AA4665" w:rsidRDefault="00AA4665">
            <w:pPr>
              <w:pStyle w:val="TableContents"/>
              <w:rPr>
                <w:b/>
              </w:rPr>
            </w:pPr>
          </w:p>
          <w:p w:rsidR="00C8321F" w:rsidRPr="00667B2E" w:rsidRDefault="00C8321F" w:rsidP="00E17386">
            <w:pPr>
              <w:pStyle w:val="TableContents"/>
              <w:rPr>
                <w:rFonts w:eastAsia="PMingLiU" w:hint="eastAsia"/>
                <w:i/>
                <w:lang w:eastAsia="zh-MO"/>
              </w:rPr>
            </w:pPr>
          </w:p>
        </w:tc>
        <w:tc>
          <w:tcPr>
            <w:tcW w:w="7801" w:type="dxa"/>
            <w:tcBorders>
              <w:left w:val="single" w:sz="1" w:space="0" w:color="000000"/>
              <w:bottom w:val="single" w:sz="1" w:space="0" w:color="000000"/>
            </w:tcBorders>
          </w:tcPr>
          <w:p w:rsidR="00616BE3" w:rsidRDefault="00616BE3" w:rsidP="003C548E">
            <w:pPr>
              <w:pStyle w:val="TableContents"/>
              <w:rPr>
                <w:b/>
                <w:color w:val="000000"/>
                <w:sz w:val="22"/>
              </w:rPr>
            </w:pPr>
            <w:r w:rsidRPr="00616BE3">
              <w:rPr>
                <w:color w:val="000000"/>
                <w:sz w:val="22"/>
              </w:rPr>
              <w:t>Hook and Explicit Teaching</w:t>
            </w:r>
            <w:r>
              <w:rPr>
                <w:b/>
                <w:color w:val="000000"/>
                <w:sz w:val="22"/>
              </w:rPr>
              <w:t xml:space="preserve"> (Optional</w:t>
            </w:r>
            <w:r w:rsidR="0089567B">
              <w:rPr>
                <w:b/>
                <w:color w:val="000000"/>
                <w:sz w:val="22"/>
              </w:rPr>
              <w:t xml:space="preserve"> and based on students prior knowledge</w:t>
            </w:r>
            <w:r>
              <w:rPr>
                <w:b/>
                <w:color w:val="000000"/>
                <w:sz w:val="22"/>
              </w:rPr>
              <w:t>)</w:t>
            </w:r>
          </w:p>
          <w:p w:rsidR="00616BE3" w:rsidRDefault="00616BE3" w:rsidP="003C548E">
            <w:pPr>
              <w:pStyle w:val="TableContents"/>
              <w:rPr>
                <w:b/>
                <w:color w:val="000000"/>
                <w:sz w:val="22"/>
              </w:rPr>
            </w:pPr>
          </w:p>
          <w:p w:rsidR="00616BE3" w:rsidRDefault="00616BE3" w:rsidP="003C548E">
            <w:pPr>
              <w:pStyle w:val="TableContents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Activity</w:t>
            </w:r>
          </w:p>
          <w:p w:rsidR="007051F1" w:rsidRDefault="007051F1" w:rsidP="003C548E">
            <w:pPr>
              <w:pStyle w:val="TableContents"/>
              <w:rPr>
                <w:b/>
                <w:color w:val="000000"/>
                <w:sz w:val="22"/>
              </w:rPr>
            </w:pPr>
          </w:p>
          <w:p w:rsidR="007051F1" w:rsidRPr="007051F1" w:rsidRDefault="007051F1" w:rsidP="003C548E">
            <w:pPr>
              <w:pStyle w:val="TableContents"/>
              <w:rPr>
                <w:color w:val="000000"/>
                <w:sz w:val="22"/>
              </w:rPr>
            </w:pPr>
            <w:r w:rsidRPr="007051F1">
              <w:rPr>
                <w:color w:val="000000"/>
                <w:sz w:val="22"/>
              </w:rPr>
              <w:t xml:space="preserve">In this activity, a variety of materials are presented that mimic the microscopic elements of a </w:t>
            </w:r>
            <w:proofErr w:type="spellStart"/>
            <w:r w:rsidRPr="007051F1">
              <w:rPr>
                <w:color w:val="000000"/>
                <w:sz w:val="22"/>
              </w:rPr>
              <w:t>Protist</w:t>
            </w:r>
            <w:proofErr w:type="spellEnd"/>
            <w:r w:rsidRPr="007051F1">
              <w:rPr>
                <w:color w:val="000000"/>
                <w:sz w:val="22"/>
              </w:rPr>
              <w:t xml:space="preserve">. Students are asked to imagine they were able to enlarge a </w:t>
            </w:r>
            <w:proofErr w:type="spellStart"/>
            <w:r w:rsidRPr="007051F1">
              <w:rPr>
                <w:color w:val="000000"/>
                <w:sz w:val="22"/>
              </w:rPr>
              <w:t>Protist</w:t>
            </w:r>
            <w:proofErr w:type="spellEnd"/>
            <w:r w:rsidRPr="007051F1">
              <w:rPr>
                <w:color w:val="000000"/>
                <w:sz w:val="22"/>
              </w:rPr>
              <w:t xml:space="preserve"> to be a visible size. </w:t>
            </w:r>
          </w:p>
          <w:p w:rsidR="007051F1" w:rsidRPr="007051F1" w:rsidRDefault="007051F1" w:rsidP="003C548E">
            <w:pPr>
              <w:pStyle w:val="TableContents"/>
              <w:rPr>
                <w:color w:val="000000"/>
                <w:sz w:val="22"/>
              </w:rPr>
            </w:pPr>
          </w:p>
          <w:p w:rsidR="007051F1" w:rsidRDefault="007051F1" w:rsidP="007051F1">
            <w:pPr>
              <w:pStyle w:val="TableContents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Task: </w:t>
            </w:r>
            <w:r w:rsidRPr="007051F1">
              <w:rPr>
                <w:color w:val="000000"/>
                <w:sz w:val="22"/>
              </w:rPr>
              <w:t xml:space="preserve">Working in groups of 2-3, use the materials in any way you wish to create a </w:t>
            </w:r>
            <w:proofErr w:type="spellStart"/>
            <w:r w:rsidRPr="007051F1">
              <w:rPr>
                <w:color w:val="000000"/>
                <w:sz w:val="22"/>
              </w:rPr>
              <w:t>protist</w:t>
            </w:r>
            <w:proofErr w:type="spellEnd"/>
            <w:r w:rsidRPr="007051F1">
              <w:rPr>
                <w:color w:val="000000"/>
                <w:sz w:val="22"/>
              </w:rPr>
              <w:t>.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7051F1">
              <w:rPr>
                <w:color w:val="000000"/>
                <w:sz w:val="22"/>
              </w:rPr>
              <w:t>Students are encouraged to try</w:t>
            </w:r>
            <w:r>
              <w:rPr>
                <w:color w:val="000000"/>
                <w:sz w:val="22"/>
              </w:rPr>
              <w:t xml:space="preserve"> to make everything within an enclosed cell membrane and to experiment with different liquids or lack of liquid to represent the cytoplasm of a cell.</w:t>
            </w:r>
            <w:bookmarkStart w:id="0" w:name="_GoBack"/>
            <w:bookmarkEnd w:id="0"/>
          </w:p>
          <w:p w:rsidR="00E778CB" w:rsidRDefault="00E778CB" w:rsidP="007051F1">
            <w:pPr>
              <w:pStyle w:val="TableContents"/>
              <w:rPr>
                <w:color w:val="000000"/>
                <w:sz w:val="22"/>
              </w:rPr>
            </w:pPr>
          </w:p>
          <w:p w:rsidR="00627B11" w:rsidRDefault="00627B11" w:rsidP="007051F1">
            <w:pPr>
              <w:pStyle w:val="TableContents"/>
              <w:rPr>
                <w:i/>
                <w:color w:val="000000"/>
                <w:sz w:val="22"/>
              </w:rPr>
            </w:pPr>
          </w:p>
          <w:p w:rsidR="00670F6E" w:rsidRDefault="00670F6E" w:rsidP="007051F1">
            <w:pPr>
              <w:pStyle w:val="TableContents"/>
              <w:rPr>
                <w:color w:val="000000"/>
                <w:sz w:val="22"/>
              </w:rPr>
            </w:pPr>
          </w:p>
          <w:p w:rsidR="00627B11" w:rsidRPr="00627B11" w:rsidRDefault="00627B11" w:rsidP="007051F1">
            <w:pPr>
              <w:pStyle w:val="TableContents"/>
              <w:rPr>
                <w:b/>
                <w:color w:val="000000"/>
                <w:sz w:val="22"/>
              </w:rPr>
            </w:pPr>
            <w:r w:rsidRPr="00627B11">
              <w:rPr>
                <w:b/>
                <w:color w:val="000000"/>
                <w:sz w:val="22"/>
              </w:rPr>
              <w:t xml:space="preserve">Extension: </w:t>
            </w:r>
          </w:p>
          <w:p w:rsidR="00627B11" w:rsidRPr="00667B2E" w:rsidRDefault="00627B11" w:rsidP="007051F1">
            <w:pPr>
              <w:pStyle w:val="TableContents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After the </w:t>
            </w:r>
            <w:proofErr w:type="spellStart"/>
            <w:r>
              <w:rPr>
                <w:color w:val="000000"/>
                <w:sz w:val="22"/>
              </w:rPr>
              <w:t>protist</w:t>
            </w:r>
            <w:proofErr w:type="spellEnd"/>
            <w:r>
              <w:rPr>
                <w:color w:val="000000"/>
                <w:sz w:val="22"/>
              </w:rPr>
              <w:t xml:space="preserve"> is created, students could attach paper labels to the different elements and organelles and then photograph it.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5E6" w:rsidRDefault="00616BE3" w:rsidP="009749B1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10-20 min</w:t>
            </w:r>
          </w:p>
          <w:p w:rsidR="00616BE3" w:rsidRDefault="00616BE3" w:rsidP="009749B1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16BE3" w:rsidRDefault="00616BE3" w:rsidP="009749B1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616BE3" w:rsidRPr="00E17386" w:rsidRDefault="00616BE3" w:rsidP="009749B1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>20-30 min</w:t>
            </w:r>
          </w:p>
        </w:tc>
      </w:tr>
    </w:tbl>
    <w:p w:rsidR="00F56466" w:rsidRDefault="004536DF" w:rsidP="00F56466">
      <w:pPr>
        <w:rPr>
          <w:color w:val="000000"/>
          <w:szCs w:val="20"/>
          <w:lang w:val="en-US" w:eastAsia="en-US"/>
        </w:rPr>
      </w:pPr>
    </w:p>
    <w:p w:rsidR="00F56466" w:rsidRDefault="004536DF" w:rsidP="00F56466"/>
    <w:p w:rsidR="000073A1" w:rsidRPr="000073A1" w:rsidRDefault="00625452" w:rsidP="00D514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jc w:val="center"/>
      </w:pPr>
      <w:r>
        <w:rPr>
          <w:b/>
        </w:rPr>
        <w:t>Materials</w:t>
      </w:r>
      <w:r w:rsidR="007D6FFD" w:rsidRPr="000073A1">
        <w:rPr>
          <w:b/>
        </w:rPr>
        <w:t>:</w:t>
      </w:r>
    </w:p>
    <w:p w:rsidR="00F56466" w:rsidRDefault="007D6FFD" w:rsidP="00D514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rPr>
          <w:sz w:val="18"/>
        </w:rPr>
      </w:pPr>
      <w:r w:rsidRPr="000073A1">
        <w:rPr>
          <w:i/>
        </w:rPr>
        <w:t>What materials will I need to gather?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953"/>
        <w:gridCol w:w="284"/>
      </w:tblGrid>
      <w:tr w:rsidR="00F56466" w:rsidTr="008E4F99">
        <w:trPr>
          <w:trHeight w:val="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6466" w:rsidRDefault="007D6FFD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Materials: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6466" w:rsidRDefault="004536DF">
            <w:pPr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6" w:rsidRDefault="004536DF">
            <w:pPr>
              <w:rPr>
                <w:b/>
                <w:color w:val="000000"/>
                <w:lang w:val="en-US" w:eastAsia="en-US"/>
              </w:rPr>
            </w:pPr>
          </w:p>
        </w:tc>
      </w:tr>
      <w:tr w:rsidR="00F56466" w:rsidTr="00627B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2FDE" w:rsidRPr="009749B1" w:rsidRDefault="009749B1" w:rsidP="009749B1">
            <w:pPr>
              <w:rPr>
                <w:b/>
              </w:rPr>
            </w:pPr>
            <w:r w:rsidRPr="009749B1">
              <w:rPr>
                <w:b/>
              </w:rPr>
              <w:t>Liquids: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1"/>
              </w:numPr>
              <w:ind w:left="426"/>
            </w:pPr>
            <w:r>
              <w:t>Corn Syrup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1"/>
              </w:numPr>
              <w:ind w:left="426"/>
            </w:pPr>
            <w:r>
              <w:t>Water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1"/>
              </w:numPr>
              <w:ind w:left="426"/>
            </w:pPr>
            <w:r>
              <w:t>Dish Soap</w:t>
            </w:r>
          </w:p>
          <w:p w:rsidR="009749B1" w:rsidRDefault="009749B1" w:rsidP="009749B1"/>
          <w:p w:rsidR="009749B1" w:rsidRPr="009749B1" w:rsidRDefault="009749B1" w:rsidP="009749B1">
            <w:pPr>
              <w:rPr>
                <w:b/>
              </w:rPr>
            </w:pPr>
            <w:r w:rsidRPr="009749B1">
              <w:rPr>
                <w:b/>
              </w:rPr>
              <w:t>Solids: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2"/>
              </w:numPr>
              <w:ind w:left="426"/>
            </w:pPr>
            <w:proofErr w:type="spellStart"/>
            <w:r>
              <w:t>Styrophome</w:t>
            </w:r>
            <w:proofErr w:type="spellEnd"/>
            <w:r>
              <w:t xml:space="preserve"> Balls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2"/>
              </w:numPr>
              <w:ind w:left="426"/>
            </w:pPr>
            <w:r>
              <w:t>Other Various solid materials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2"/>
              </w:numPr>
              <w:ind w:left="426"/>
            </w:pPr>
            <w:r>
              <w:t xml:space="preserve">Glitter </w:t>
            </w:r>
          </w:p>
          <w:p w:rsidR="009749B1" w:rsidRDefault="009749B1" w:rsidP="009749B1">
            <w:pPr>
              <w:pStyle w:val="ListParagraph"/>
              <w:ind w:left="426"/>
            </w:pPr>
            <w:r>
              <w:t>(If you can tolerate it)</w:t>
            </w:r>
          </w:p>
          <w:p w:rsidR="009749B1" w:rsidRDefault="009749B1" w:rsidP="009749B1"/>
          <w:p w:rsidR="009749B1" w:rsidRPr="009749B1" w:rsidRDefault="009749B1" w:rsidP="009749B1">
            <w:pPr>
              <w:rPr>
                <w:b/>
              </w:rPr>
            </w:pPr>
            <w:r w:rsidRPr="009749B1">
              <w:rPr>
                <w:b/>
              </w:rPr>
              <w:t>Membranes: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3"/>
              </w:numPr>
              <w:ind w:left="426"/>
            </w:pPr>
            <w:r>
              <w:t>Transparent Latex Gloves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3"/>
              </w:numPr>
              <w:ind w:left="426"/>
            </w:pPr>
            <w:r>
              <w:t>Semi-transparent balloons</w:t>
            </w:r>
          </w:p>
          <w:p w:rsidR="009749B1" w:rsidRDefault="009749B1" w:rsidP="009749B1">
            <w:pPr>
              <w:pStyle w:val="ListParagraph"/>
              <w:numPr>
                <w:ilvl w:val="0"/>
                <w:numId w:val="13"/>
              </w:numPr>
              <w:ind w:left="426"/>
            </w:pPr>
            <w:r>
              <w:t>Cling-Wrap</w:t>
            </w:r>
          </w:p>
          <w:p w:rsidR="009749B1" w:rsidRPr="005D778C" w:rsidRDefault="009749B1" w:rsidP="00627B11"/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B11" w:rsidRPr="00627B11" w:rsidRDefault="00627B11" w:rsidP="00627B11">
            <w:pPr>
              <w:rPr>
                <w:b/>
              </w:rPr>
            </w:pPr>
            <w:r w:rsidRPr="00627B11">
              <w:rPr>
                <w:b/>
              </w:rPr>
              <w:t>Other:</w:t>
            </w:r>
          </w:p>
          <w:p w:rsidR="00627B11" w:rsidRDefault="00627B11" w:rsidP="00627B11">
            <w:pPr>
              <w:pStyle w:val="ListParagraph"/>
              <w:numPr>
                <w:ilvl w:val="0"/>
                <w:numId w:val="14"/>
              </w:numPr>
              <w:ind w:left="426"/>
            </w:pPr>
            <w:r>
              <w:t>Pipe Cleaners</w:t>
            </w:r>
          </w:p>
          <w:p w:rsidR="00627B11" w:rsidRDefault="00627B11" w:rsidP="00627B11">
            <w:pPr>
              <w:pStyle w:val="ListParagraph"/>
              <w:numPr>
                <w:ilvl w:val="0"/>
                <w:numId w:val="14"/>
              </w:numPr>
              <w:ind w:left="426"/>
            </w:pPr>
            <w:r>
              <w:t>Tape</w:t>
            </w:r>
          </w:p>
          <w:p w:rsidR="00627B11" w:rsidRDefault="00627B11" w:rsidP="00627B11">
            <w:pPr>
              <w:pStyle w:val="ListParagraph"/>
              <w:numPr>
                <w:ilvl w:val="0"/>
                <w:numId w:val="14"/>
              </w:numPr>
              <w:ind w:left="426"/>
            </w:pPr>
            <w:r>
              <w:t>Elastic Bands</w:t>
            </w:r>
          </w:p>
          <w:p w:rsidR="00627B11" w:rsidRDefault="00627B11" w:rsidP="00627B11">
            <w:pPr>
              <w:pStyle w:val="ListParagraph"/>
              <w:numPr>
                <w:ilvl w:val="0"/>
                <w:numId w:val="14"/>
              </w:numPr>
              <w:ind w:left="426"/>
            </w:pPr>
            <w:r>
              <w:t>Blank Paper</w:t>
            </w:r>
          </w:p>
          <w:p w:rsidR="00F56466" w:rsidRDefault="004536DF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8C" w:rsidRDefault="005D778C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  <w:p w:rsidR="005A6907" w:rsidRDefault="005A6907">
            <w:pPr>
              <w:rPr>
                <w:color w:val="000000"/>
                <w:lang w:val="en-US" w:eastAsia="en-US"/>
              </w:rPr>
            </w:pPr>
          </w:p>
        </w:tc>
      </w:tr>
    </w:tbl>
    <w:p w:rsidR="00990687" w:rsidRPr="00990687" w:rsidRDefault="00990687" w:rsidP="000C5E11">
      <w:pPr>
        <w:pStyle w:val="TableContents"/>
        <w:rPr>
          <w:color w:val="000000"/>
          <w:sz w:val="22"/>
        </w:rPr>
      </w:pPr>
    </w:p>
    <w:sectPr w:rsidR="00990687" w:rsidRPr="00990687" w:rsidSect="00FB1C8A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DF" w:rsidRDefault="004536DF" w:rsidP="00364C32">
      <w:r>
        <w:separator/>
      </w:r>
    </w:p>
  </w:endnote>
  <w:endnote w:type="continuationSeparator" w:id="0">
    <w:p w:rsidR="004536DF" w:rsidRDefault="004536DF" w:rsidP="0036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auto"/>
    <w:pitch w:val="variable"/>
  </w:font>
  <w:font w:name="Palatino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DF" w:rsidRDefault="004536DF" w:rsidP="00364C32">
      <w:r>
        <w:separator/>
      </w:r>
    </w:p>
  </w:footnote>
  <w:footnote w:type="continuationSeparator" w:id="0">
    <w:p w:rsidR="004536DF" w:rsidRDefault="004536DF" w:rsidP="0036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88" w:rsidRPr="00A65A88" w:rsidRDefault="0035351E">
    <w:pPr>
      <w:pStyle w:val="Header"/>
      <w:rPr>
        <w:lang w:val="en-US"/>
      </w:rPr>
    </w:pPr>
    <w:r>
      <w:rPr>
        <w:lang w:val="en-US"/>
      </w:rPr>
      <w:t>Lesson 2</w:t>
    </w:r>
    <w:r w:rsidR="00A65A88">
      <w:rPr>
        <w:lang w:val="en-US"/>
      </w:rPr>
      <w:t xml:space="preserve"> – Summer 2013</w:t>
    </w:r>
    <w:r w:rsidR="009C7E2D">
      <w:rPr>
        <w:lang w:val="en-US"/>
      </w:rPr>
      <w:t xml:space="preserve"> </w:t>
    </w:r>
    <w:r w:rsidR="00A65A88">
      <w:rPr>
        <w:lang w:val="en-US"/>
      </w:rPr>
      <w:tab/>
    </w:r>
    <w:r w:rsidR="00E3740D">
      <w:rPr>
        <w:lang w:val="en-US"/>
      </w:rPr>
      <w:tab/>
    </w:r>
    <w:r w:rsidR="00A65A88" w:rsidRPr="00A65A88">
      <w:rPr>
        <w:lang w:val="en-US"/>
      </w:rPr>
      <w:t xml:space="preserve">Page </w:t>
    </w:r>
    <w:r w:rsidR="00A65A88" w:rsidRPr="00A65A88">
      <w:rPr>
        <w:b/>
        <w:lang w:val="en-US"/>
      </w:rPr>
      <w:fldChar w:fldCharType="begin"/>
    </w:r>
    <w:r w:rsidR="00A65A88" w:rsidRPr="00A65A88">
      <w:rPr>
        <w:b/>
        <w:lang w:val="en-US"/>
      </w:rPr>
      <w:instrText xml:space="preserve"> PAGE  \* Arabic  \* MERGEFORMAT </w:instrText>
    </w:r>
    <w:r w:rsidR="00A65A88" w:rsidRPr="00A65A88">
      <w:rPr>
        <w:b/>
        <w:lang w:val="en-US"/>
      </w:rPr>
      <w:fldChar w:fldCharType="separate"/>
    </w:r>
    <w:r w:rsidR="00670F6E">
      <w:rPr>
        <w:b/>
        <w:noProof/>
        <w:lang w:val="en-US"/>
      </w:rPr>
      <w:t>2</w:t>
    </w:r>
    <w:r w:rsidR="00A65A88" w:rsidRPr="00A65A88">
      <w:rPr>
        <w:b/>
        <w:lang w:val="en-US"/>
      </w:rPr>
      <w:fldChar w:fldCharType="end"/>
    </w:r>
    <w:r w:rsidR="00A65A88" w:rsidRPr="00A65A88">
      <w:rPr>
        <w:lang w:val="en-US"/>
      </w:rPr>
      <w:t xml:space="preserve"> of </w:t>
    </w:r>
    <w:r w:rsidR="00A65A88" w:rsidRPr="00A65A88">
      <w:rPr>
        <w:b/>
        <w:lang w:val="en-US"/>
      </w:rPr>
      <w:fldChar w:fldCharType="begin"/>
    </w:r>
    <w:r w:rsidR="00A65A88" w:rsidRPr="00A65A88">
      <w:rPr>
        <w:b/>
        <w:lang w:val="en-US"/>
      </w:rPr>
      <w:instrText xml:space="preserve"> NUMPAGES  \* Arabic  \* MERGEFORMAT </w:instrText>
    </w:r>
    <w:r w:rsidR="00A65A88" w:rsidRPr="00A65A88">
      <w:rPr>
        <w:b/>
        <w:lang w:val="en-US"/>
      </w:rPr>
      <w:fldChar w:fldCharType="separate"/>
    </w:r>
    <w:r w:rsidR="00670F6E">
      <w:rPr>
        <w:b/>
        <w:noProof/>
        <w:lang w:val="en-US"/>
      </w:rPr>
      <w:t>2</w:t>
    </w:r>
    <w:r w:rsidR="00A65A88" w:rsidRPr="00A65A88">
      <w:rPr>
        <w:b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8C3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E7663"/>
    <w:multiLevelType w:val="hybridMultilevel"/>
    <w:tmpl w:val="4C5492FA"/>
    <w:lvl w:ilvl="0" w:tplc="3B0C9DDA">
      <w:numFmt w:val="bullet"/>
      <w:lvlText w:val="-"/>
      <w:lvlJc w:val="left"/>
      <w:pPr>
        <w:ind w:left="1080" w:hanging="360"/>
      </w:pPr>
      <w:rPr>
        <w:rFonts w:ascii="Liberation Serif" w:eastAsia="PMingLiU" w:hAnsi="Liberation 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FF3166"/>
    <w:multiLevelType w:val="hybridMultilevel"/>
    <w:tmpl w:val="A7C4B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9352E"/>
    <w:multiLevelType w:val="hybridMultilevel"/>
    <w:tmpl w:val="D20EF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459CB"/>
    <w:multiLevelType w:val="hybridMultilevel"/>
    <w:tmpl w:val="F050B92A"/>
    <w:lvl w:ilvl="0" w:tplc="F4B69030"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BF634A0"/>
    <w:multiLevelType w:val="hybridMultilevel"/>
    <w:tmpl w:val="24563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C5BCF"/>
    <w:multiLevelType w:val="hybridMultilevel"/>
    <w:tmpl w:val="2E3AC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15446"/>
    <w:multiLevelType w:val="hybridMultilevel"/>
    <w:tmpl w:val="D2746A94"/>
    <w:lvl w:ilvl="0" w:tplc="496AC846">
      <w:numFmt w:val="bullet"/>
      <w:lvlText w:val="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560B3"/>
    <w:multiLevelType w:val="hybridMultilevel"/>
    <w:tmpl w:val="F0D6C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B31B4"/>
    <w:multiLevelType w:val="hybridMultilevel"/>
    <w:tmpl w:val="A4BC3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02353"/>
    <w:multiLevelType w:val="hybridMultilevel"/>
    <w:tmpl w:val="89FC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C1EF0"/>
    <w:multiLevelType w:val="hybridMultilevel"/>
    <w:tmpl w:val="0E1C82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026627"/>
    <w:multiLevelType w:val="hybridMultilevel"/>
    <w:tmpl w:val="BC188988"/>
    <w:lvl w:ilvl="0" w:tplc="54300540">
      <w:numFmt w:val="bullet"/>
      <w:lvlText w:val=""/>
      <w:lvlJc w:val="left"/>
      <w:pPr>
        <w:ind w:left="720" w:hanging="360"/>
      </w:pPr>
      <w:rPr>
        <w:rFonts w:ascii="Wingdings" w:eastAsia="DejaVu San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F6E49"/>
    <w:multiLevelType w:val="hybridMultilevel"/>
    <w:tmpl w:val="69EE43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87"/>
    <w:rsid w:val="00065040"/>
    <w:rsid w:val="00080246"/>
    <w:rsid w:val="000C5E11"/>
    <w:rsid w:val="00101310"/>
    <w:rsid w:val="001A164B"/>
    <w:rsid w:val="001A310D"/>
    <w:rsid w:val="001B4886"/>
    <w:rsid w:val="001B62E0"/>
    <w:rsid w:val="001B6F67"/>
    <w:rsid w:val="001C04CD"/>
    <w:rsid w:val="001E3B1C"/>
    <w:rsid w:val="001E3C7F"/>
    <w:rsid w:val="001E451E"/>
    <w:rsid w:val="00200CDE"/>
    <w:rsid w:val="00246C91"/>
    <w:rsid w:val="002A6F1C"/>
    <w:rsid w:val="002D6C81"/>
    <w:rsid w:val="002F466E"/>
    <w:rsid w:val="00304889"/>
    <w:rsid w:val="00345AE8"/>
    <w:rsid w:val="003465B1"/>
    <w:rsid w:val="0035351E"/>
    <w:rsid w:val="00364C32"/>
    <w:rsid w:val="00397942"/>
    <w:rsid w:val="003A3937"/>
    <w:rsid w:val="003C548E"/>
    <w:rsid w:val="003E7472"/>
    <w:rsid w:val="00447B28"/>
    <w:rsid w:val="00450206"/>
    <w:rsid w:val="004536DF"/>
    <w:rsid w:val="004905FD"/>
    <w:rsid w:val="00490FA0"/>
    <w:rsid w:val="004B50DB"/>
    <w:rsid w:val="004F0307"/>
    <w:rsid w:val="0056510E"/>
    <w:rsid w:val="00595A5A"/>
    <w:rsid w:val="005A2417"/>
    <w:rsid w:val="005A6907"/>
    <w:rsid w:val="005C5017"/>
    <w:rsid w:val="005D778C"/>
    <w:rsid w:val="0060688B"/>
    <w:rsid w:val="00616BE3"/>
    <w:rsid w:val="00620FAD"/>
    <w:rsid w:val="00625452"/>
    <w:rsid w:val="00627B11"/>
    <w:rsid w:val="00634430"/>
    <w:rsid w:val="00667B2E"/>
    <w:rsid w:val="00670F6E"/>
    <w:rsid w:val="006A1DA9"/>
    <w:rsid w:val="006E2B71"/>
    <w:rsid w:val="006E5D1B"/>
    <w:rsid w:val="007051F1"/>
    <w:rsid w:val="007366FD"/>
    <w:rsid w:val="00746377"/>
    <w:rsid w:val="00751C81"/>
    <w:rsid w:val="00770BAC"/>
    <w:rsid w:val="00786DC8"/>
    <w:rsid w:val="007A5E14"/>
    <w:rsid w:val="007C5697"/>
    <w:rsid w:val="007D6FFD"/>
    <w:rsid w:val="007F3F3F"/>
    <w:rsid w:val="00824983"/>
    <w:rsid w:val="008269E6"/>
    <w:rsid w:val="0083596C"/>
    <w:rsid w:val="00844729"/>
    <w:rsid w:val="0087058A"/>
    <w:rsid w:val="00892142"/>
    <w:rsid w:val="0089567B"/>
    <w:rsid w:val="008C04C8"/>
    <w:rsid w:val="008C3D59"/>
    <w:rsid w:val="008E4F99"/>
    <w:rsid w:val="008F2BBE"/>
    <w:rsid w:val="008F73D1"/>
    <w:rsid w:val="009067E5"/>
    <w:rsid w:val="0092135C"/>
    <w:rsid w:val="009220BE"/>
    <w:rsid w:val="00933EC6"/>
    <w:rsid w:val="009344B2"/>
    <w:rsid w:val="009455E6"/>
    <w:rsid w:val="00945ACE"/>
    <w:rsid w:val="00952B34"/>
    <w:rsid w:val="009570F2"/>
    <w:rsid w:val="009749B1"/>
    <w:rsid w:val="00976C1B"/>
    <w:rsid w:val="00977B09"/>
    <w:rsid w:val="00990687"/>
    <w:rsid w:val="0099659D"/>
    <w:rsid w:val="009C028A"/>
    <w:rsid w:val="009C7E2D"/>
    <w:rsid w:val="009D3E0D"/>
    <w:rsid w:val="009E1DEB"/>
    <w:rsid w:val="009E4A92"/>
    <w:rsid w:val="00A36DBE"/>
    <w:rsid w:val="00A65A88"/>
    <w:rsid w:val="00A72319"/>
    <w:rsid w:val="00A809E2"/>
    <w:rsid w:val="00A8749E"/>
    <w:rsid w:val="00AA4665"/>
    <w:rsid w:val="00AC0A1C"/>
    <w:rsid w:val="00AC4423"/>
    <w:rsid w:val="00AD3842"/>
    <w:rsid w:val="00AE0342"/>
    <w:rsid w:val="00B05FE1"/>
    <w:rsid w:val="00B13DB1"/>
    <w:rsid w:val="00B26E3B"/>
    <w:rsid w:val="00B617D1"/>
    <w:rsid w:val="00B74387"/>
    <w:rsid w:val="00BA0D26"/>
    <w:rsid w:val="00BB262F"/>
    <w:rsid w:val="00BB2FDE"/>
    <w:rsid w:val="00BE2A03"/>
    <w:rsid w:val="00BE42AF"/>
    <w:rsid w:val="00BF5609"/>
    <w:rsid w:val="00C0152F"/>
    <w:rsid w:val="00C6533E"/>
    <w:rsid w:val="00C77BCA"/>
    <w:rsid w:val="00C830AE"/>
    <w:rsid w:val="00C8321F"/>
    <w:rsid w:val="00C90C2C"/>
    <w:rsid w:val="00CA29C0"/>
    <w:rsid w:val="00CA5A6B"/>
    <w:rsid w:val="00CB660A"/>
    <w:rsid w:val="00CF7263"/>
    <w:rsid w:val="00CF7C01"/>
    <w:rsid w:val="00D0359B"/>
    <w:rsid w:val="00D47E0C"/>
    <w:rsid w:val="00D62989"/>
    <w:rsid w:val="00D909D0"/>
    <w:rsid w:val="00DD08E7"/>
    <w:rsid w:val="00DD4F88"/>
    <w:rsid w:val="00DF122C"/>
    <w:rsid w:val="00DF1FA3"/>
    <w:rsid w:val="00E3740D"/>
    <w:rsid w:val="00E51A3C"/>
    <w:rsid w:val="00E778CB"/>
    <w:rsid w:val="00E8130B"/>
    <w:rsid w:val="00EC7329"/>
    <w:rsid w:val="00ED3260"/>
    <w:rsid w:val="00EF1CC1"/>
    <w:rsid w:val="00EF2D74"/>
    <w:rsid w:val="00F165A5"/>
    <w:rsid w:val="00F37CD0"/>
    <w:rsid w:val="00F40B20"/>
    <w:rsid w:val="00FC27E8"/>
    <w:rsid w:val="00FD3DB6"/>
    <w:rsid w:val="00FE3EB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B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348B2"/>
    <w:pPr>
      <w:suppressLineNumbers/>
    </w:pPr>
  </w:style>
  <w:style w:type="paragraph" w:styleId="ListParagraph">
    <w:name w:val="List Paragraph"/>
    <w:basedOn w:val="Normal"/>
    <w:uiPriority w:val="34"/>
    <w:qFormat/>
    <w:rsid w:val="00E17386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="SimSun" w:hAnsi="Times New Roman"/>
      <w:kern w:val="0"/>
      <w:lang w:val="en-US"/>
    </w:rPr>
  </w:style>
  <w:style w:type="paragraph" w:customStyle="1" w:styleId="Pa30">
    <w:name w:val="Pa30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Times New Roman" w:eastAsia="SimSun" w:hAnsi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BodyText">
    <w:name w:val="Body Text"/>
    <w:basedOn w:val="Normal"/>
    <w:link w:val="BodyTextChar"/>
    <w:rsid w:val="00FF4E65"/>
    <w:pPr>
      <w:widowControl/>
      <w:suppressAutoHyphens w:val="0"/>
    </w:pPr>
    <w:rPr>
      <w:rFonts w:ascii="Times New Roman" w:eastAsia="Times New Roman" w:hAnsi="Times New Roman"/>
      <w:kern w:val="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F4E65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C5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B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348B2"/>
    <w:pPr>
      <w:suppressLineNumbers/>
    </w:pPr>
  </w:style>
  <w:style w:type="paragraph" w:styleId="ListParagraph">
    <w:name w:val="List Paragraph"/>
    <w:basedOn w:val="Normal"/>
    <w:uiPriority w:val="34"/>
    <w:qFormat/>
    <w:rsid w:val="00E17386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="SimSun" w:hAnsi="Times New Roman"/>
      <w:kern w:val="0"/>
      <w:lang w:val="en-US"/>
    </w:rPr>
  </w:style>
  <w:style w:type="paragraph" w:customStyle="1" w:styleId="Pa30">
    <w:name w:val="Pa30"/>
    <w:basedOn w:val="Normal"/>
    <w:next w:val="Normal"/>
    <w:uiPriority w:val="99"/>
    <w:rsid w:val="00E4039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Times New Roman" w:eastAsia="SimSun" w:hAnsi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36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C32"/>
    <w:rPr>
      <w:rFonts w:ascii="Liberation Serif" w:eastAsia="DejaVu Sans" w:hAnsi="Liberation Serif"/>
      <w:kern w:val="1"/>
      <w:sz w:val="24"/>
      <w:szCs w:val="24"/>
      <w:lang w:val="en-CA" w:eastAsia="zh-CN"/>
    </w:rPr>
  </w:style>
  <w:style w:type="paragraph" w:styleId="BodyText">
    <w:name w:val="Body Text"/>
    <w:basedOn w:val="Normal"/>
    <w:link w:val="BodyTextChar"/>
    <w:rsid w:val="00FF4E65"/>
    <w:pPr>
      <w:widowControl/>
      <w:suppressAutoHyphens w:val="0"/>
    </w:pPr>
    <w:rPr>
      <w:rFonts w:ascii="Times New Roman" w:eastAsia="Times New Roman" w:hAnsi="Times New Roman"/>
      <w:kern w:val="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F4E65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C5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4ADB-170C-439B-AB4B-13AA97C5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Topic:</vt:lpstr>
    </vt:vector>
  </TitlesOfParts>
  <Company>獫票楧栮捯洀鉭曮㞱Û뜰⠲쎔딁烊皭〼፥ᙼ䕸忤઱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Topic:</dc:title>
  <dc:subject/>
  <dc:creator>Catherine Hanna</dc:creator>
  <cp:keywords/>
  <cp:lastModifiedBy>Lanz Singbeil</cp:lastModifiedBy>
  <cp:revision>124</cp:revision>
  <dcterms:created xsi:type="dcterms:W3CDTF">2013-06-24T17:30:00Z</dcterms:created>
  <dcterms:modified xsi:type="dcterms:W3CDTF">2013-07-12T11:04:00Z</dcterms:modified>
</cp:coreProperties>
</file>